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jc w:val="center"/>
        <w:spacing w:line="360" w:lineRule="auto"/>
        <w:rPr>
          <w:rFonts w:ascii="Microsoft JhengHei Light" w:hAnsi="Microsoft JhengHei Light" w:eastAsia="方正仿宋_GBK" w:cs="Microsoft JhengHei Light"/>
          <w:b/>
          <w:color w:val="000000"/>
          <w:sz w:val="84"/>
        </w:rPr>
      </w:pPr>
      <w:r>
        <w:rPr>
          <w:rFonts w:ascii="Microsoft JhengHei Light" w:hAnsi="Microsoft JhengHei Light" w:eastAsia="方正仿宋_GBK" w:cs="Microsoft JhengHei Light"/>
          <w:b/>
          <w:color w:val="000000"/>
          <w:sz w:val="84"/>
        </w:rPr>
      </w:r>
      <w:r/>
    </w:p>
    <w:p>
      <w:pPr>
        <w:pStyle w:val="1118"/>
        <w:jc w:val="center"/>
        <w:spacing w:line="360" w:lineRule="auto"/>
        <w:rPr>
          <w:rFonts w:ascii="黑体" w:hAnsi="黑体" w:eastAsia="黑体" w:cs="黑体"/>
          <w:b/>
          <w:color w:val="000000"/>
          <w:sz w:val="84"/>
        </w:rPr>
      </w:pPr>
      <w:r>
        <w:rPr>
          <w:rFonts w:hint="eastAsia" w:ascii="黑体" w:hAnsi="黑体" w:eastAsia="黑体" w:cs="黑体"/>
          <w:b/>
          <w:color w:val="000000"/>
          <w:sz w:val="84"/>
        </w:rPr>
        <w:t xml:space="preserve">公 开 招 标 文 件</w:t>
      </w:r>
      <w:r>
        <w:rPr>
          <w:rFonts w:ascii="黑体" w:hAnsi="黑体" w:eastAsia="黑体" w:cs="黑体"/>
          <w:b/>
          <w:color w:val="000000"/>
          <w:sz w:val="84"/>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ind w:right="-2"/>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项目编号：</w:t>
      </w:r>
      <w:r>
        <w:rPr>
          <w:rFonts w:hint="eastAsia" w:ascii="仿宋" w:hAnsi="仿宋" w:eastAsia="仿宋" w:cs="仿宋"/>
          <w:b/>
          <w:color w:val="000000"/>
          <w:sz w:val="36"/>
          <w:lang w:eastAsia="zh-CN"/>
        </w:rPr>
        <w:t xml:space="preserve">JSZC-321100-GCJS-G2025-0013</w:t>
      </w:r>
      <w:r>
        <w:rPr>
          <w:rFonts w:hint="eastAsia" w:ascii="仿宋" w:hAnsi="仿宋" w:eastAsia="仿宋" w:cs="仿宋"/>
          <w:b/>
          <w:color w:val="000000"/>
          <w:sz w:val="36"/>
          <w:lang w:eastAsia="zh-CN"/>
        </w:rPr>
      </w:r>
      <w:r/>
    </w:p>
    <w:p>
      <w:pPr>
        <w:pStyle w:val="1118"/>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8"/>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项目名称：</w:t>
      </w:r>
      <w:r>
        <w:rPr>
          <w:rFonts w:hint="eastAsia" w:ascii="仿宋" w:hAnsi="仿宋" w:eastAsia="仿宋" w:cs="仿宋"/>
          <w:b/>
          <w:color w:val="000000"/>
          <w:sz w:val="36"/>
          <w:lang w:eastAsia="zh-CN"/>
        </w:rPr>
        <w:t xml:space="preserve">镇江市公安局短信平台四期服务</w:t>
      </w:r>
      <w:r>
        <w:rPr>
          <w:rFonts w:hint="eastAsia" w:ascii="仿宋" w:hAnsi="仿宋" w:eastAsia="仿宋" w:cs="仿宋"/>
          <w:b/>
          <w:color w:val="000000"/>
          <w:sz w:val="36"/>
          <w:lang w:eastAsia="zh-CN"/>
        </w:rPr>
      </w:r>
      <w:r/>
    </w:p>
    <w:p>
      <w:pPr>
        <w:pStyle w:val="1118"/>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252"/>
        <w:rPr>
          <w:rFonts w:ascii="仿宋" w:hAnsi="仿宋" w:eastAsia="仿宋" w:cs="仿宋"/>
          <w:b/>
          <w:color w:val="000000"/>
          <w:sz w:val="36"/>
        </w:rPr>
      </w:pPr>
      <w:r>
        <w:rPr>
          <w:rFonts w:ascii="仿宋" w:hAnsi="仿宋" w:eastAsia="仿宋" w:cs="仿宋"/>
          <w:b/>
          <w:color w:val="000000"/>
          <w:sz w:val="36"/>
        </w:rPr>
      </w:r>
      <w:r/>
    </w:p>
    <w:p>
      <w:pPr>
        <w:pStyle w:val="1252"/>
        <w:rPr>
          <w:rFonts w:ascii="仿宋" w:hAnsi="仿宋" w:eastAsia="仿宋" w:cs="仿宋"/>
          <w:b/>
          <w:color w:val="000000"/>
          <w:sz w:val="36"/>
        </w:rPr>
      </w:pPr>
      <w:r>
        <w:rPr>
          <w:rFonts w:ascii="仿宋" w:hAnsi="仿宋" w:eastAsia="仿宋" w:cs="仿宋"/>
          <w:b/>
          <w:color w:val="000000"/>
          <w:sz w:val="36"/>
        </w:rPr>
      </w:r>
      <w:r/>
    </w:p>
    <w:p>
      <w:pPr>
        <w:pStyle w:val="1252"/>
        <w:rPr>
          <w:rFonts w:ascii="仿宋" w:hAnsi="仿宋" w:eastAsia="仿宋" w:cs="仿宋"/>
          <w:b/>
          <w:color w:val="000000"/>
          <w:sz w:val="36"/>
        </w:rPr>
      </w:pPr>
      <w:r>
        <w:rPr>
          <w:rFonts w:ascii="仿宋" w:hAnsi="仿宋" w:eastAsia="仿宋" w:cs="仿宋"/>
          <w:b/>
          <w:color w:val="000000"/>
          <w:sz w:val="36"/>
        </w:rPr>
      </w:r>
      <w:r/>
    </w:p>
    <w:p>
      <w:pPr>
        <w:pStyle w:val="1252"/>
        <w:rPr>
          <w:rFonts w:ascii="仿宋" w:hAnsi="仿宋" w:eastAsia="仿宋" w:cs="仿宋"/>
          <w:b/>
          <w:color w:val="000000"/>
          <w:sz w:val="36"/>
        </w:rPr>
      </w:pPr>
      <w:r>
        <w:rPr>
          <w:rFonts w:ascii="仿宋" w:hAnsi="仿宋" w:eastAsia="仿宋" w:cs="仿宋"/>
          <w:b/>
          <w:color w:val="000000"/>
          <w:sz w:val="36"/>
        </w:rPr>
      </w:r>
      <w:r/>
    </w:p>
    <w:p>
      <w:pPr>
        <w:pStyle w:val="1252"/>
        <w:rPr>
          <w:rFonts w:ascii="仿宋" w:hAnsi="仿宋" w:eastAsia="仿宋" w:cs="仿宋"/>
          <w:b/>
          <w:color w:val="000000"/>
          <w:sz w:val="36"/>
        </w:rPr>
      </w:pPr>
      <w:r>
        <w:rPr>
          <w:rFonts w:ascii="仿宋" w:hAnsi="仿宋" w:eastAsia="仿宋" w:cs="仿宋"/>
          <w:b/>
          <w:color w:val="000000"/>
          <w:sz w:val="36"/>
        </w:rPr>
      </w:r>
      <w:r/>
    </w:p>
    <w:p>
      <w:pPr>
        <w:pStyle w:val="1252"/>
        <w:rPr>
          <w:rFonts w:ascii="仿宋" w:hAnsi="仿宋" w:eastAsia="仿宋" w:cs="仿宋"/>
          <w:b/>
          <w:color w:val="000000"/>
          <w:sz w:val="36"/>
        </w:rPr>
      </w:pPr>
      <w:r>
        <w:rPr>
          <w:rFonts w:ascii="仿宋" w:hAnsi="仿宋" w:eastAsia="仿宋" w:cs="仿宋"/>
          <w:b/>
          <w:color w:val="000000"/>
          <w:sz w:val="36"/>
        </w:rPr>
      </w:r>
      <w:r/>
    </w:p>
    <w:p>
      <w:pPr>
        <w:pStyle w:val="1118"/>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江苏公采招投标代理有限公司 </w:t>
      </w:r>
      <w:r>
        <w:rPr>
          <w:rFonts w:ascii="仿宋" w:hAnsi="仿宋" w:eastAsia="仿宋" w:cs="仿宋"/>
          <w:b/>
          <w:color w:val="000000"/>
          <w:sz w:val="36"/>
          <w:szCs w:val="36"/>
        </w:rPr>
      </w:r>
      <w:r/>
    </w:p>
    <w:p>
      <w:pPr>
        <w:pStyle w:val="1118"/>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202</w:t>
      </w:r>
      <w:r>
        <w:rPr>
          <w:rFonts w:hint="eastAsia" w:ascii="仿宋" w:hAnsi="仿宋" w:eastAsia="仿宋" w:cs="仿宋"/>
          <w:b/>
          <w:color w:val="000000"/>
          <w:sz w:val="36"/>
          <w:szCs w:val="36"/>
          <w:lang w:val="en-US" w:eastAsia="zh-CN"/>
        </w:rPr>
        <w:t xml:space="preserve">5</w:t>
      </w:r>
      <w:r>
        <w:rPr>
          <w:rFonts w:hint="eastAsia" w:ascii="仿宋" w:hAnsi="仿宋" w:eastAsia="仿宋" w:cs="仿宋"/>
          <w:b/>
          <w:color w:val="000000"/>
          <w:sz w:val="36"/>
          <w:szCs w:val="36"/>
        </w:rPr>
        <w:t xml:space="preserve">年</w:t>
      </w:r>
      <w:r>
        <w:rPr>
          <w:rFonts w:hint="eastAsia" w:ascii="仿宋" w:hAnsi="仿宋" w:eastAsia="仿宋" w:cs="仿宋"/>
          <w:b/>
          <w:color w:val="000000"/>
          <w:sz w:val="36"/>
          <w:szCs w:val="36"/>
          <w:lang w:val="en-US" w:eastAsia="zh-CN"/>
        </w:rPr>
        <w:t xml:space="preserve">12</w:t>
      </w:r>
      <w:r>
        <w:rPr>
          <w:rFonts w:hint="eastAsia" w:ascii="仿宋" w:hAnsi="仿宋" w:eastAsia="仿宋" w:cs="仿宋"/>
          <w:b/>
          <w:color w:val="000000"/>
          <w:sz w:val="36"/>
          <w:szCs w:val="36"/>
        </w:rPr>
        <w:t xml:space="preserve">月</w:t>
      </w:r>
      <w:r>
        <w:rPr>
          <w:rFonts w:ascii="仿宋" w:hAnsi="仿宋" w:eastAsia="仿宋" w:cs="仿宋"/>
          <w:b/>
          <w:color w:val="000000"/>
          <w:sz w:val="36"/>
          <w:szCs w:val="36"/>
        </w:rPr>
      </w:r>
      <w:r/>
    </w:p>
    <w:p>
      <w:pPr>
        <w:pStyle w:val="1118"/>
        <w:jc w:val="center"/>
        <w:spacing w:line="360" w:lineRule="auto"/>
        <w:rPr>
          <w:rFonts w:ascii="仿宋" w:hAnsi="仿宋" w:eastAsia="仿宋" w:cs="仿宋"/>
          <w:b/>
          <w:color w:val="000000"/>
          <w:sz w:val="36"/>
          <w:szCs w:val="36"/>
        </w:rPr>
        <w:sectPr>
          <w:headerReference w:type="default" r:id="rId9"/>
          <w:headerReference w:type="first" r:id="rId10"/>
          <w:footnotePr/>
          <w:endnotePr/>
          <w:type w:val="nextPage"/>
          <w:pgSz w:w="11907" w:h="16840" w:orient="portrait"/>
          <w:pgMar w:top="1440" w:right="1080" w:bottom="1440" w:left="1080" w:header="851" w:footer="992" w:gutter="0"/>
          <w:pgNumType w:start="1"/>
          <w:cols w:num="1" w:sep="0" w:space="1701" w:equalWidth="1"/>
          <w:docGrid w:linePitch="360"/>
          <w:titlePg/>
        </w:sectPr>
      </w:pPr>
      <w:r>
        <w:rPr>
          <w:rFonts w:ascii="仿宋" w:hAnsi="仿宋" w:eastAsia="仿宋" w:cs="仿宋"/>
          <w:b/>
          <w:color w:val="000000"/>
          <w:sz w:val="36"/>
          <w:szCs w:val="36"/>
        </w:rPr>
      </w:r>
      <w:r/>
    </w:p>
    <w:p>
      <w:pPr>
        <w:pStyle w:val="1252"/>
        <w:rPr>
          <w:color w:val="000000"/>
        </w:rPr>
      </w:pPr>
      <w:r>
        <w:rPr>
          <w:color w:val="000000"/>
        </w:rPr>
      </w:r>
      <w:r/>
    </w:p>
    <w:p>
      <w:pPr>
        <w:pStyle w:val="1118"/>
        <w:jc w:val="center"/>
        <w:rPr>
          <w:rFonts w:ascii="仿宋" w:hAnsi="仿宋" w:eastAsia="仿宋" w:cs="仿宋"/>
          <w:b/>
          <w:color w:val="000000"/>
          <w:sz w:val="44"/>
        </w:rPr>
      </w:pPr>
      <w:r>
        <w:rPr>
          <w:rFonts w:hint="eastAsia" w:ascii="仿宋" w:hAnsi="仿宋" w:eastAsia="仿宋" w:cs="仿宋"/>
          <w:b/>
          <w:color w:val="000000"/>
          <w:sz w:val="44"/>
        </w:rPr>
        <w:t xml:space="preserve">招标文件目录</w:t>
      </w:r>
      <w:r>
        <w:rPr>
          <w:rFonts w:ascii="仿宋" w:hAnsi="仿宋" w:eastAsia="仿宋" w:cs="仿宋"/>
          <w:b/>
          <w:color w:val="000000"/>
          <w:sz w:val="44"/>
        </w:rPr>
      </w:r>
      <w:r/>
    </w:p>
    <w:p>
      <w:pPr>
        <w:pStyle w:val="1252"/>
        <w:rPr>
          <w:color w:val="000000"/>
        </w:rPr>
      </w:pPr>
      <w:r>
        <w:rPr>
          <w:color w:val="000000"/>
        </w:rPr>
      </w:r>
      <w:r/>
    </w:p>
    <w:p>
      <w:pPr>
        <w:pStyle w:val="1118"/>
        <w:jc w:val="center"/>
        <w:rPr>
          <w:rFonts w:ascii="仿宋" w:hAnsi="仿宋" w:eastAsia="仿宋" w:cs="仿宋"/>
          <w:b/>
          <w:bCs/>
          <w:color w:val="000000"/>
        </w:rPr>
      </w:pPr>
      <w:r>
        <w:rPr>
          <w:rFonts w:ascii="仿宋" w:hAnsi="仿宋" w:eastAsia="仿宋" w:cs="仿宋"/>
          <w:b/>
          <w:bCs/>
          <w:color w:val="000000"/>
        </w:rPr>
      </w:r>
      <w:r/>
    </w:p>
    <w:p>
      <w:pPr>
        <w:pStyle w:val="1193"/>
        <w:spacing w:line="480" w:lineRule="auto"/>
        <w:tabs>
          <w:tab w:val="right" w:pos="9747" w:leader="dot"/>
        </w:tabs>
        <w:rPr>
          <w:rFonts w:ascii="仿宋" w:hAnsi="仿宋" w:eastAsia="仿宋" w:cs="仿宋"/>
          <w:b/>
          <w:color w:val="000000"/>
          <w:sz w:val="32"/>
          <w:szCs w:val="32"/>
        </w:rPr>
      </w:pP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TOC \o "1-1" \h \u </w:instrText>
      </w:r>
      <w:r>
        <w:rPr>
          <w:rFonts w:hint="eastAsia" w:ascii="仿宋" w:hAnsi="仿宋" w:eastAsia="仿宋" w:cs="仿宋"/>
          <w:b/>
          <w:color w:val="000000"/>
          <w:sz w:val="44"/>
          <w:szCs w:val="44"/>
        </w:rPr>
        <w:fldChar w:fldCharType="separate"/>
      </w:r>
      <w:r>
        <w:rPr>
          <w:color w:val="000000"/>
          <w:sz w:val="32"/>
          <w:szCs w:val="32"/>
        </w:rPr>
        <w:fldChar w:fldCharType="begin"/>
      </w:r>
      <w:r>
        <w:rPr>
          <w:color w:val="000000"/>
          <w:sz w:val="32"/>
          <w:szCs w:val="32"/>
        </w:rPr>
        <w:instrText xml:space="preserve"> HYPERLINK \l "_Toc7298" </w:instrText>
      </w:r>
      <w:r>
        <w:rPr>
          <w:color w:val="000000"/>
          <w:sz w:val="32"/>
          <w:szCs w:val="32"/>
        </w:rPr>
        <w:fldChar w:fldCharType="separate"/>
      </w:r>
      <w:r>
        <w:rPr>
          <w:rFonts w:hint="eastAsia" w:ascii="仿宋" w:hAnsi="仿宋" w:eastAsia="仿宋" w:cs="仿宋"/>
          <w:b/>
          <w:color w:val="000000"/>
          <w:sz w:val="32"/>
          <w:szCs w:val="32"/>
        </w:rPr>
        <w:t xml:space="preserve">第一部分  投标邀请</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_Toc7298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1</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"_Toc26703" </w:instrText>
      </w:r>
      <w:r>
        <w:rPr>
          <w:color w:val="000000"/>
          <w:sz w:val="32"/>
          <w:szCs w:val="32"/>
        </w:rPr>
        <w:fldChar w:fldCharType="separate"/>
      </w:r>
      <w:r>
        <w:rPr>
          <w:rFonts w:hint="eastAsia" w:ascii="仿宋" w:hAnsi="仿宋" w:eastAsia="仿宋" w:cs="仿宋"/>
          <w:b/>
          <w:color w:val="000000"/>
          <w:sz w:val="32"/>
          <w:szCs w:val="32"/>
        </w:rPr>
        <w:t xml:space="preserve">第二部分  投标人须知</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_Toc26703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"_Toc3055" </w:instrText>
      </w:r>
      <w:r>
        <w:rPr>
          <w:color w:val="000000"/>
          <w:sz w:val="32"/>
          <w:szCs w:val="32"/>
        </w:rPr>
        <w:fldChar w:fldCharType="separate"/>
      </w:r>
      <w:r>
        <w:rPr>
          <w:rFonts w:hint="eastAsia" w:ascii="仿宋" w:hAnsi="仿宋" w:eastAsia="仿宋" w:cs="仿宋"/>
          <w:b/>
          <w:color w:val="000000"/>
          <w:sz w:val="32"/>
          <w:szCs w:val="32"/>
        </w:rPr>
        <w:t xml:space="preserve">第三部分  合 同</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_Toc3055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16</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"_Toc14570" </w:instrText>
      </w:r>
      <w:r>
        <w:rPr>
          <w:color w:val="000000"/>
          <w:sz w:val="32"/>
          <w:szCs w:val="32"/>
        </w:rPr>
        <w:fldChar w:fldCharType="separate"/>
      </w:r>
      <w:r>
        <w:rPr>
          <w:rFonts w:hint="eastAsia" w:ascii="仿宋" w:hAnsi="仿宋" w:eastAsia="仿宋" w:cs="仿宋"/>
          <w:b/>
          <w:color w:val="000000"/>
          <w:sz w:val="32"/>
          <w:szCs w:val="32"/>
        </w:rPr>
        <w:t xml:space="preserve">第四部分  采购需求</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_Toc14570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29</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"_Toc9106" </w:instrText>
      </w:r>
      <w:r>
        <w:rPr>
          <w:color w:val="000000"/>
          <w:sz w:val="32"/>
          <w:szCs w:val="32"/>
        </w:rPr>
        <w:fldChar w:fldCharType="separate"/>
      </w:r>
      <w:r>
        <w:rPr>
          <w:rFonts w:hint="eastAsia" w:ascii="仿宋" w:hAnsi="仿宋" w:eastAsia="仿宋" w:cs="仿宋"/>
          <w:b/>
          <w:color w:val="000000"/>
          <w:sz w:val="32"/>
          <w:szCs w:val="32"/>
        </w:rPr>
        <w:t xml:space="preserve">第五部分  评标办法和标准</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_Toc9106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39</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93"/>
        <w:spacing w:line="480" w:lineRule="auto"/>
        <w:tabs>
          <w:tab w:val="right" w:pos="9747" w:leader="dot"/>
        </w:tabs>
        <w:rPr>
          <w:rFonts w:ascii="仿宋" w:hAnsi="仿宋" w:eastAsia="仿宋" w:cs="仿宋"/>
          <w:b/>
          <w:color w:val="000000"/>
          <w:sz w:val="44"/>
          <w:szCs w:val="44"/>
        </w:rPr>
      </w:pPr>
      <w:r>
        <w:rPr>
          <w:color w:val="000000"/>
          <w:sz w:val="32"/>
          <w:szCs w:val="32"/>
        </w:rPr>
        <w:fldChar w:fldCharType="begin"/>
      </w:r>
      <w:r>
        <w:rPr>
          <w:color w:val="000000"/>
          <w:sz w:val="32"/>
          <w:szCs w:val="32"/>
        </w:rPr>
        <w:instrText xml:space="preserve"> HYPERLINK \l "_Toc9020" </w:instrText>
      </w:r>
      <w:r>
        <w:rPr>
          <w:color w:val="000000"/>
          <w:sz w:val="32"/>
          <w:szCs w:val="32"/>
        </w:rPr>
        <w:fldChar w:fldCharType="separate"/>
      </w:r>
      <w:r>
        <w:rPr>
          <w:rFonts w:hint="eastAsia" w:ascii="仿宋" w:hAnsi="仿宋" w:eastAsia="仿宋" w:cs="仿宋"/>
          <w:b/>
          <w:color w:val="000000"/>
          <w:sz w:val="32"/>
          <w:szCs w:val="32"/>
        </w:rPr>
        <w:t xml:space="preserve">第六部分  投标文件（格式）</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_Toc9020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40</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44"/>
          <w:szCs w:val="44"/>
        </w:rPr>
      </w:r>
      <w:r/>
    </w:p>
    <w:p>
      <w:pPr>
        <w:pStyle w:val="1118"/>
        <w:spacing w:line="480" w:lineRule="auto"/>
        <w:rPr>
          <w:rFonts w:ascii="仿宋" w:hAnsi="仿宋" w:eastAsia="仿宋" w:cs="仿宋"/>
          <w:color w:val="000000"/>
        </w:rPr>
      </w:pPr>
      <w:r>
        <w:rPr>
          <w:rFonts w:hint="eastAsia" w:ascii="仿宋" w:hAnsi="仿宋" w:eastAsia="仿宋" w:cs="仿宋"/>
          <w:b/>
          <w:color w:val="000000"/>
          <w:sz w:val="44"/>
          <w:szCs w:val="44"/>
        </w:rPr>
        <w:fldChar w:fldCharType="end"/>
      </w:r>
      <w:r>
        <w:rPr>
          <w:rFonts w:ascii="仿宋" w:hAnsi="仿宋" w:eastAsia="仿宋" w:cs="仿宋"/>
          <w:color w:val="000000"/>
        </w:rPr>
      </w:r>
      <w:r/>
    </w:p>
    <w:p>
      <w:pPr>
        <w:pStyle w:val="1118"/>
        <w:jc w:val="center"/>
        <w:rPr>
          <w:rFonts w:ascii="仿宋" w:hAnsi="仿宋" w:eastAsia="仿宋" w:cs="仿宋"/>
          <w:b/>
          <w:color w:val="000000"/>
          <w:sz w:val="44"/>
          <w:szCs w:val="44"/>
        </w:rPr>
      </w:pPr>
      <w:r>
        <w:rPr>
          <w:rFonts w:ascii="仿宋" w:hAnsi="仿宋" w:eastAsia="仿宋" w:cs="仿宋"/>
          <w:b/>
          <w:color w:val="000000"/>
          <w:sz w:val="44"/>
          <w:szCs w:val="44"/>
        </w:rPr>
      </w:r>
      <w:r/>
    </w:p>
    <w:p>
      <w:pPr>
        <w:pStyle w:val="1118"/>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1118"/>
        <w:rPr>
          <w:lang w:val="en-US" w:eastAsia="zh-CN"/>
        </w:rPr>
      </w:pPr>
      <w:r>
        <w:rPr>
          <w:lang w:val="en-US" w:eastAsia="zh-CN"/>
        </w:rPr>
      </w:r>
      <w:r/>
    </w:p>
    <w:p>
      <w:pPr>
        <w:pStyle w:val="1118"/>
        <w:jc w:val="left"/>
        <w:tabs>
          <w:tab w:val="left" w:pos="4036" w:leader="none"/>
        </w:tabs>
        <w:rPr>
          <w:lang w:val="en-US" w:eastAsia="zh-CN"/>
        </w:rPr>
        <w:sectPr>
          <w:footerReference w:type="default" r:id="rId11"/>
          <w:footerReference w:type="first" r:id="rId12"/>
          <w:footnotePr/>
          <w:endnotePr/>
          <w:type w:val="nextPage"/>
          <w:pgSz w:w="11907" w:h="16840" w:orient="portrait"/>
          <w:pgMar w:top="1440" w:right="1080" w:bottom="1440" w:left="1080" w:header="851" w:footer="992" w:gutter="0"/>
          <w:pgNumType w:start="1"/>
          <w:cols w:num="1" w:sep="0" w:space="1701" w:equalWidth="1"/>
          <w:docGrid w:linePitch="360"/>
          <w:titlePg/>
        </w:sectPr>
      </w:pPr>
      <w:r>
        <w:rPr>
          <w:rFonts w:hint="eastAsia"/>
          <w:lang w:val="en-US" w:eastAsia="zh-CN"/>
        </w:rPr>
        <w:tab/>
      </w:r>
      <w:r>
        <w:rPr>
          <w:lang w:val="en-US" w:eastAsia="zh-CN"/>
        </w:rPr>
      </w:r>
      <w:r/>
    </w:p>
    <w:p>
      <w:pPr>
        <w:pStyle w:val="2236"/>
        <w:jc w:val="center"/>
        <w:tabs>
          <w:tab w:val="left" w:pos="425" w:leader="none"/>
        </w:tabs>
        <w:rPr>
          <w:rFonts w:hint="eastAsia" w:ascii="仿宋" w:hAnsi="仿宋" w:eastAsia="仿宋" w:cs="仿宋"/>
          <w:bCs/>
          <w:color w:val="000000"/>
          <w:sz w:val="24"/>
          <w:szCs w:val="24"/>
        </w:rPr>
      </w:pPr>
      <w:r/>
      <w:bookmarkStart w:id="0" w:name="_Toc7298"/>
      <w:r>
        <w:rPr>
          <w:rFonts w:hint="eastAsia" w:ascii="仿宋" w:hAnsi="仿宋" w:eastAsia="仿宋" w:cs="仿宋"/>
          <w:b/>
          <w:bCs/>
          <w:color w:val="000000"/>
        </w:rPr>
        <w:t xml:space="preserve">第一部分  投标邀请</w:t>
      </w:r>
      <w:bookmarkEnd w:id="0"/>
      <w:r>
        <w:rPr>
          <w:rFonts w:hint="eastAsia" w:ascii="仿宋" w:hAnsi="仿宋" w:eastAsia="仿宋" w:cs="仿宋"/>
          <w:bCs/>
          <w:color w:val="000000"/>
          <w:sz w:val="24"/>
          <w:szCs w:val="24"/>
        </w:rPr>
      </w:r>
      <w:r/>
    </w:p>
    <w:p>
      <w:pPr>
        <w:pStyle w:val="1120"/>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一、项目基本情况</w:t>
      </w:r>
      <w:r>
        <w:rPr>
          <w:rFonts w:ascii="仿宋" w:hAnsi="仿宋" w:eastAsia="仿宋" w:cs="仿宋"/>
          <w:bCs/>
          <w:color w:val="000000"/>
          <w:sz w:val="24"/>
          <w:szCs w:val="24"/>
        </w:rPr>
      </w:r>
      <w:r/>
    </w:p>
    <w:p>
      <w:pPr>
        <w:pStyle w:val="1118"/>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1.项目编号：</w:t>
      </w:r>
      <w:r>
        <w:rPr>
          <w:rFonts w:hint="eastAsia" w:ascii="仿宋" w:hAnsi="仿宋" w:eastAsia="仿宋" w:cs="仿宋"/>
          <w:color w:val="000000"/>
          <w:sz w:val="24"/>
          <w:lang w:eastAsia="zh-CN"/>
        </w:rPr>
        <w:t xml:space="preserve">JSZC-321100-GCJS-G2025-0013</w:t>
      </w:r>
      <w:r>
        <w:rPr>
          <w:rFonts w:hint="eastAsia" w:ascii="仿宋" w:hAnsi="仿宋" w:eastAsia="仿宋" w:cs="仿宋"/>
          <w:color w:val="000000"/>
          <w:sz w:val="24"/>
          <w:lang w:eastAsia="zh-CN"/>
        </w:rPr>
      </w:r>
      <w:r/>
    </w:p>
    <w:p>
      <w:pPr>
        <w:pStyle w:val="1118"/>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2.项目名称：</w:t>
      </w:r>
      <w:r>
        <w:rPr>
          <w:rFonts w:hint="eastAsia" w:ascii="仿宋" w:hAnsi="仿宋" w:eastAsia="仿宋" w:cs="仿宋"/>
          <w:color w:val="000000"/>
          <w:sz w:val="24"/>
          <w:lang w:eastAsia="zh-CN"/>
        </w:rPr>
        <w:t xml:space="preserve">镇江市公安局短信平台四期服务</w:t>
      </w:r>
      <w:r>
        <w:rPr>
          <w:rFonts w:hint="eastAsia" w:ascii="仿宋" w:hAnsi="仿宋" w:eastAsia="仿宋" w:cs="仿宋"/>
          <w:color w:val="000000"/>
          <w:sz w:val="24"/>
          <w:lang w:eastAsia="zh-CN"/>
        </w:rPr>
      </w:r>
      <w:r/>
    </w:p>
    <w:p>
      <w:pPr>
        <w:pStyle w:val="1118"/>
        <w:ind w:firstLine="48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3.预算金额</w:t>
      </w:r>
      <w:r>
        <w:rPr>
          <w:rFonts w:hint="eastAsia" w:ascii="仿宋" w:hAnsi="仿宋" w:eastAsia="仿宋" w:cs="仿宋"/>
          <w:color w:val="000000"/>
          <w:sz w:val="24"/>
          <w:lang w:eastAsia="zh-CN"/>
        </w:rPr>
        <w:t xml:space="preserve">：69.3万元</w:t>
      </w:r>
      <w:r>
        <w:rPr>
          <w:rFonts w:hint="eastAsia" w:ascii="仿宋" w:hAnsi="仿宋" w:eastAsia="仿宋" w:cs="仿宋"/>
          <w:color w:val="000000"/>
          <w:sz w:val="24"/>
          <w:lang w:val="en-US" w:eastAsia="zh-CN"/>
        </w:rPr>
      </w:r>
      <w:r/>
    </w:p>
    <w:p>
      <w:pPr>
        <w:pStyle w:val="1118"/>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4.</w:t>
      </w:r>
      <w:r>
        <w:rPr>
          <w:rFonts w:hint="eastAsia" w:ascii="仿宋" w:hAnsi="仿宋" w:eastAsia="仿宋" w:cs="仿宋"/>
          <w:color w:val="000000"/>
          <w:sz w:val="24"/>
          <w:lang w:val="en-US" w:eastAsia="zh-CN"/>
        </w:rPr>
        <w:t xml:space="preserve">最高限价：</w:t>
      </w:r>
      <w:r>
        <w:rPr>
          <w:rFonts w:hint="eastAsia" w:ascii="仿宋" w:hAnsi="仿宋" w:eastAsia="仿宋" w:cs="仿宋"/>
          <w:color w:val="000000"/>
          <w:sz w:val="24"/>
          <w:lang w:eastAsia="zh-CN"/>
        </w:rPr>
        <w:t xml:space="preserve">62.766万元</w:t>
      </w:r>
      <w:r>
        <w:rPr>
          <w:rFonts w:hint="eastAsia" w:ascii="仿宋" w:hAnsi="仿宋" w:eastAsia="仿宋" w:cs="仿宋"/>
          <w:color w:val="000000"/>
          <w:sz w:val="24"/>
          <w:lang w:val="en-US" w:eastAsia="zh-CN"/>
        </w:rPr>
        <w:t xml:space="preserve">。每条短信单价0.0317元/条。   </w:t>
      </w:r>
      <w:r>
        <w:rPr>
          <w:rFonts w:ascii="仿宋" w:hAnsi="仿宋" w:eastAsia="仿宋" w:cs="仿宋"/>
          <w:color w:val="000000"/>
          <w:sz w:val="24"/>
          <w:lang w:val="en-US" w:eastAsia="zh-CN"/>
        </w:rPr>
      </w:r>
      <w:r/>
    </w:p>
    <w:p>
      <w:pPr>
        <w:pStyle w:val="1118"/>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5.采购需求：</w:t>
      </w:r>
      <w:r>
        <w:rPr>
          <w:rFonts w:hint="eastAsia" w:ascii="仿宋" w:hAnsi="仿宋" w:eastAsia="仿宋" w:cs="仿宋"/>
          <w:color w:val="000000"/>
          <w:sz w:val="24"/>
          <w:lang w:eastAsia="zh-CN"/>
        </w:rPr>
        <w:t xml:space="preserve">为保障</w:t>
      </w:r>
      <w:r>
        <w:rPr>
          <w:rFonts w:hint="eastAsia" w:ascii="仿宋" w:hAnsi="仿宋" w:eastAsia="仿宋" w:cs="仿宋"/>
          <w:color w:val="000000"/>
          <w:sz w:val="24"/>
          <w:lang w:val="en-US" w:eastAsia="zh-CN"/>
        </w:rPr>
        <w:t xml:space="preserve">全警重大事项通知、反诈预警工作和各项便民服务的正常开展，现对</w:t>
      </w:r>
      <w:r>
        <w:rPr>
          <w:rFonts w:hint="eastAsia" w:ascii="仿宋" w:hAnsi="仿宋" w:eastAsia="仿宋" w:cs="仿宋"/>
          <w:color w:val="000000"/>
          <w:sz w:val="24"/>
          <w:lang w:val="zh-CN" w:eastAsia="zh-CN"/>
        </w:rPr>
        <w:t xml:space="preserve">公安各部门业务系统的短信发送服务</w:t>
      </w:r>
      <w:r>
        <w:rPr>
          <w:rFonts w:hint="eastAsia" w:ascii="仿宋" w:hAnsi="仿宋" w:eastAsia="仿宋" w:cs="仿宋"/>
          <w:color w:val="000000"/>
          <w:sz w:val="24"/>
          <w:lang w:val="en-US" w:eastAsia="zh-CN"/>
        </w:rPr>
        <w:t xml:space="preserve">进行采购。</w:t>
      </w:r>
      <w:r>
        <w:rPr>
          <w:rFonts w:ascii="仿宋" w:hAnsi="仿宋" w:eastAsia="仿宋" w:cs="仿宋"/>
          <w:color w:val="000000"/>
          <w:sz w:val="24"/>
          <w:lang w:val="en-US" w:eastAsia="zh-CN"/>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6.合同履行期限：</w:t>
      </w:r>
      <w:r>
        <w:rPr>
          <w:rFonts w:hint="eastAsia" w:ascii="仿宋" w:hAnsi="仿宋" w:eastAsia="仿宋" w:cs="仿宋"/>
          <w:color w:val="000000"/>
          <w:sz w:val="24"/>
          <w:szCs w:val="21"/>
          <w:lang w:val="en-US" w:eastAsia="zh-CN"/>
        </w:rPr>
        <w:t xml:space="preserve">合同签订后三年</w:t>
      </w:r>
      <w:r>
        <w:rPr>
          <w:rFonts w:hint="eastAsia" w:ascii="仿宋" w:hAnsi="仿宋" w:eastAsia="仿宋" w:cs="仿宋"/>
          <w:color w:val="000000"/>
          <w:sz w:val="24"/>
          <w:lang w:val="en-US" w:eastAsia="zh-CN"/>
        </w:rPr>
        <w:t xml:space="preserve">。</w:t>
      </w:r>
      <w:r>
        <w:rPr>
          <w:rFonts w:ascii="仿宋" w:hAnsi="仿宋" w:eastAsia="仿宋" w:cs="仿宋"/>
          <w:color w:val="000000"/>
          <w:sz w:val="24"/>
        </w:rPr>
      </w:r>
      <w:r/>
    </w:p>
    <w:p>
      <w:pPr>
        <w:pStyle w:val="1118"/>
        <w:ind w:firstLine="480"/>
        <w:spacing w:line="360" w:lineRule="auto"/>
        <w:rPr>
          <w:rFonts w:hint="eastAsia"/>
          <w:color w:val="000000"/>
        </w:rPr>
      </w:pP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本项目</w:t>
      </w:r>
      <w:r>
        <w:rPr>
          <w:rFonts w:hint="eastAsia" w:ascii="仿宋" w:hAnsi="仿宋" w:eastAsia="仿宋" w:cs="仿宋"/>
          <w:color w:val="000000"/>
          <w:sz w:val="24"/>
          <w:lang w:val="en-US" w:eastAsia="zh-CN"/>
        </w:rPr>
        <w:t xml:space="preserve">不</w:t>
      </w:r>
      <w:r>
        <w:rPr>
          <w:rFonts w:hint="eastAsia" w:ascii="仿宋" w:hAnsi="仿宋" w:eastAsia="仿宋" w:cs="仿宋"/>
          <w:color w:val="000000"/>
          <w:sz w:val="24"/>
        </w:rPr>
        <w:t xml:space="preserve">接受联合体投标。</w:t>
      </w:r>
      <w:r>
        <w:rPr>
          <w:rFonts w:hint="eastAsia"/>
          <w:color w:val="000000"/>
        </w:rPr>
      </w:r>
      <w:r/>
    </w:p>
    <w:p>
      <w:pPr>
        <w:pStyle w:val="1120"/>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二、申请人的资格要求</w:t>
      </w:r>
      <w:r>
        <w:rPr>
          <w:rFonts w:hint="eastAsia" w:ascii="仿宋" w:hAnsi="仿宋" w:eastAsia="仿宋" w:cs="仿宋"/>
          <w:bCs/>
          <w:color w:val="000000"/>
          <w:sz w:val="24"/>
          <w:szCs w:val="24"/>
        </w:rPr>
      </w:r>
      <w:r/>
    </w:p>
    <w:p>
      <w:pPr>
        <w:pStyle w:val="1118"/>
        <w:ind w:firstLine="480"/>
        <w:keepLines w:val="0"/>
        <w:keepNext w:val="0"/>
        <w:pageBreakBefore w:val="0"/>
        <w:spacing w:line="240" w:lineRule="auto"/>
        <w:widowControl w:val="off"/>
        <w:rPr>
          <w:rFonts w:ascii="仿宋" w:hAnsi="仿宋" w:eastAsia="仿宋" w:cs="仿宋"/>
          <w:color w:val="000000"/>
          <w:sz w:val="24"/>
        </w:rPr>
        <w:outlineLvl w:val="9"/>
      </w:pPr>
      <w:r>
        <w:rPr>
          <w:rFonts w:hint="eastAsia" w:ascii="仿宋" w:hAnsi="仿宋" w:eastAsia="仿宋" w:cs="仿宋"/>
          <w:color w:val="000000"/>
          <w:sz w:val="24"/>
        </w:rPr>
        <w:t xml:space="preserve">1.满足《中华人民共和国政府采购法》第二十二条规定： </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1.1具有独立承担民事责任的能力；</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1.2具有良好的商业信誉和健全的财务会计制度；</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1.3具有履行合同所必需的设备和专业技术能力；</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1.4有依法缴纳税收和社会保障资金的良好记录；</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1.5参加政府采购活动前三年内，在经营活动中没有重大违法记录；</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1.6法律、行政法规规定的其他条件。</w:t>
      </w:r>
      <w:r>
        <w:rPr>
          <w:rFonts w:ascii="仿宋" w:hAnsi="仿宋" w:eastAsia="仿宋" w:cs="仿宋"/>
          <w:color w:val="000000"/>
          <w:sz w:val="24"/>
        </w:rPr>
      </w:r>
      <w:r/>
    </w:p>
    <w:p>
      <w:pPr>
        <w:pStyle w:val="1118"/>
        <w:ind w:firstLine="964"/>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注：以上1.2至1.5</w:t>
      </w:r>
      <w:r>
        <w:rPr>
          <w:rFonts w:hint="eastAsia" w:ascii="仿宋" w:hAnsi="仿宋" w:eastAsia="仿宋" w:cs="仿宋"/>
          <w:b/>
          <w:bCs/>
          <w:color w:val="000000"/>
          <w:sz w:val="24"/>
          <w:lang w:eastAsia="zh-CN"/>
        </w:rPr>
        <w:t xml:space="preserve">条，在</w:t>
      </w:r>
      <w:r>
        <w:rPr>
          <w:rFonts w:hint="eastAsia" w:ascii="仿宋" w:hAnsi="仿宋" w:eastAsia="仿宋" w:cs="仿宋"/>
          <w:b/>
          <w:bCs/>
          <w:color w:val="000000"/>
          <w:sz w:val="24"/>
        </w:rPr>
        <w:t xml:space="preserve">资格审查环节只</w:t>
      </w:r>
      <w:r>
        <w:rPr>
          <w:rFonts w:hint="eastAsia" w:ascii="仿宋" w:hAnsi="仿宋" w:eastAsia="仿宋" w:cs="仿宋"/>
          <w:b/>
          <w:bCs/>
          <w:color w:val="000000"/>
          <w:sz w:val="24"/>
          <w:lang w:eastAsia="zh-CN"/>
        </w:rPr>
        <w:t xml:space="preserve">需</w:t>
      </w:r>
      <w:r>
        <w:rPr>
          <w:rFonts w:hint="eastAsia" w:ascii="仿宋" w:hAnsi="仿宋" w:eastAsia="仿宋" w:cs="仿宋"/>
          <w:b/>
          <w:bCs/>
          <w:color w:val="000000"/>
          <w:sz w:val="24"/>
        </w:rPr>
        <w:t xml:space="preserve">提供资格承诺函（格式见第六章）。</w:t>
      </w:r>
      <w:r>
        <w:rPr>
          <w:rFonts w:ascii="仿宋" w:hAnsi="仿宋" w:eastAsia="仿宋" w:cs="仿宋"/>
          <w:b/>
          <w:bCs/>
          <w:color w:val="000000"/>
          <w:sz w:val="24"/>
        </w:rPr>
      </w:r>
      <w:r/>
    </w:p>
    <w:p>
      <w:pPr>
        <w:pStyle w:val="1118"/>
        <w:ind w:firstLine="480"/>
        <w:keepLines w:val="0"/>
        <w:keepNext w:val="0"/>
        <w:pageBreakBefore w:val="0"/>
        <w:spacing w:line="240" w:lineRule="auto"/>
        <w:widowControl w:val="off"/>
        <w:rPr>
          <w:rFonts w:hint="eastAsia" w:ascii="仿宋" w:hAnsi="仿宋" w:eastAsia="仿宋" w:cs="仿宋"/>
          <w:color w:val="000000"/>
          <w:sz w:val="24"/>
        </w:rPr>
        <w:outlineLvl w:val="9"/>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落实政府采购政策需满足的资格要求：</w:t>
      </w:r>
      <w:r>
        <w:rPr>
          <w:rFonts w:hint="eastAsia" w:ascii="仿宋" w:hAnsi="仿宋" w:eastAsia="仿宋" w:cs="仿宋"/>
          <w:color w:val="000000"/>
          <w:sz w:val="24"/>
        </w:rPr>
      </w:r>
      <w:r/>
    </w:p>
    <w:p>
      <w:pPr>
        <w:pStyle w:val="1213"/>
        <w:ind w:firstLine="480"/>
        <w:jc w:val="both"/>
        <w:spacing w:before="0" w:beforeAutospacing="0" w:after="0" w:afterAutospacing="0" w:line="480" w:lineRule="exact"/>
        <w:shd w:val="clear" w:color="auto" w:fill="ffffff"/>
        <w:rPr>
          <w:rFonts w:ascii="仿宋" w:hAnsi="仿宋" w:eastAsia="仿宋" w:cs="仿宋"/>
          <w:color w:val="000000"/>
        </w:rPr>
      </w:pPr>
      <w:r>
        <w:rPr>
          <w:rFonts w:hint="eastAsia" w:ascii="仿宋" w:hAnsi="仿宋" w:eastAsia="仿宋" w:cs="仿宋"/>
          <w:color w:val="000000"/>
        </w:rPr>
        <w:t xml:space="preserve">2.1.本项目</w:t>
      </w:r>
      <w:r>
        <w:rPr>
          <w:rFonts w:hint="eastAsia" w:ascii="仿宋" w:hAnsi="仿宋" w:eastAsia="仿宋" w:cs="仿宋"/>
          <w:b/>
          <w:bCs/>
          <w:color w:val="000000"/>
          <w:u w:val="single"/>
          <w:lang w:val="en-US" w:eastAsia="zh-CN"/>
        </w:rPr>
        <w:t xml:space="preserve">不专门</w:t>
      </w:r>
      <w:r>
        <w:rPr>
          <w:rFonts w:hint="eastAsia" w:ascii="仿宋" w:hAnsi="仿宋" w:eastAsia="仿宋" w:cs="仿宋"/>
          <w:color w:val="000000"/>
          <w:lang w:val="en-US" w:eastAsia="zh-CN"/>
        </w:rPr>
        <w:t xml:space="preserve">面向中小企业采购。</w:t>
      </w:r>
      <w:r>
        <w:rPr>
          <w:rFonts w:hint="eastAsia" w:ascii="仿宋" w:hAnsi="仿宋" w:eastAsia="仿宋" w:cs="仿宋"/>
          <w:color w:val="000000"/>
        </w:rPr>
        <w:t xml:space="preserve">中小微企业划型标准请对照《关于印发中小企业划型标准规定的通知》（工信部联企业〔2011〕300号）。本项目采购标的对应的行业为</w:t>
      </w:r>
      <w:r>
        <w:rPr>
          <w:rFonts w:hint="eastAsia" w:ascii="仿宋" w:hAnsi="仿宋" w:eastAsia="仿宋" w:cs="仿宋"/>
          <w:b/>
          <w:bCs/>
          <w:color w:val="000000"/>
          <w:u w:val="single"/>
          <w:lang w:val="en-US" w:eastAsia="zh-CN"/>
        </w:rPr>
        <w:t xml:space="preserve">信息传输业</w:t>
      </w:r>
      <w:r>
        <w:rPr>
          <w:rFonts w:hint="eastAsia" w:ascii="仿宋" w:hAnsi="仿宋" w:eastAsia="仿宋" w:cs="仿宋"/>
          <w:color w:val="000000"/>
        </w:rPr>
        <w:t xml:space="preserve">。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仿宋" w:hAnsi="仿宋" w:eastAsia="仿宋" w:cs="仿宋"/>
          <w:color w:val="000000"/>
        </w:rPr>
      </w:r>
      <w:r/>
    </w:p>
    <w:p>
      <w:pPr>
        <w:pStyle w:val="1118"/>
        <w:numPr>
          <w:ilvl w:val="0"/>
          <w:numId w:val="0"/>
        </w:numPr>
        <w:ind w:firstLine="480"/>
        <w:keepLines w:val="0"/>
        <w:keepNext w:val="0"/>
        <w:pageBreakBefore w:val="0"/>
        <w:spacing w:line="240" w:lineRule="auto"/>
        <w:widowControl w:val="off"/>
        <w:rPr>
          <w:rFonts w:hint="eastAsia" w:ascii="仿宋" w:hAnsi="仿宋" w:eastAsia="仿宋" w:cs="仿宋"/>
          <w:color w:val="000000"/>
          <w:sz w:val="24"/>
        </w:rPr>
        <w:outlineLvl w:val="9"/>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本项目的特定资格要求：</w:t>
      </w:r>
      <w:r>
        <w:rPr>
          <w:rFonts w:hint="eastAsia" w:ascii="仿宋" w:hAnsi="仿宋" w:eastAsia="仿宋" w:cs="仿宋"/>
          <w:color w:val="000000"/>
          <w:sz w:val="24"/>
        </w:rPr>
      </w:r>
      <w:r/>
    </w:p>
    <w:p>
      <w:pPr>
        <w:pStyle w:val="1118"/>
        <w:numPr>
          <w:ilvl w:val="0"/>
          <w:numId w:val="0"/>
        </w:numPr>
        <w:ind w:firstLine="482"/>
        <w:spacing w:line="360" w:lineRule="auto"/>
        <w:rPr>
          <w:rFonts w:ascii="仿宋" w:hAnsi="仿宋" w:eastAsia="仿宋" w:cs="仿宋"/>
          <w:color w:val="000000"/>
          <w:sz w:val="24"/>
        </w:rPr>
        <w:outlineLvl w:val="9"/>
      </w:pPr>
      <w:r>
        <w:rPr>
          <w:rFonts w:hint="eastAsia" w:ascii="仿宋" w:hAnsi="仿宋" w:eastAsia="仿宋" w:cs="仿宋"/>
          <w:b/>
          <w:bCs/>
          <w:color w:val="000000"/>
          <w:sz w:val="24"/>
          <w:lang w:val="en-US" w:eastAsia="zh-CN"/>
        </w:rPr>
        <w:t xml:space="preserve">3.1</w:t>
      </w:r>
      <w:r>
        <w:rPr>
          <w:rFonts w:hint="eastAsia" w:ascii="仿宋" w:hAnsi="仿宋" w:eastAsia="仿宋" w:cs="仿宋"/>
          <w:b/>
          <w:bCs/>
          <w:color w:val="000000"/>
          <w:sz w:val="24"/>
        </w:rPr>
        <w:t xml:space="preserve">具有</w:t>
      </w:r>
      <w:r>
        <w:rPr>
          <w:rFonts w:hint="eastAsia" w:ascii="仿宋" w:hAnsi="仿宋" w:eastAsia="仿宋" w:cs="仿宋"/>
          <w:b/>
          <w:bCs/>
          <w:color w:val="000000"/>
          <w:sz w:val="24"/>
          <w:lang w:val="en-US" w:eastAsia="zh-CN"/>
        </w:rPr>
        <w:t xml:space="preserve">行业主管部门颁发的</w:t>
      </w:r>
      <w:r>
        <w:rPr>
          <w:rFonts w:hint="eastAsia" w:ascii="仿宋" w:hAnsi="仿宋" w:eastAsia="仿宋" w:cs="仿宋"/>
          <w:b/>
          <w:bCs/>
          <w:color w:val="000000"/>
          <w:sz w:val="24"/>
        </w:rPr>
        <w:t xml:space="preserve">《中华人民共和国基础电信业务经营许可证》</w:t>
      </w:r>
      <w:r>
        <w:rPr>
          <w:rFonts w:hint="eastAsia" w:ascii="仿宋" w:hAnsi="仿宋" w:eastAsia="仿宋" w:cs="仿宋"/>
          <w:b/>
          <w:bCs/>
          <w:color w:val="000000"/>
          <w:sz w:val="24"/>
          <w:lang w:val="en-US" w:eastAsia="zh-CN"/>
        </w:rPr>
        <w:t xml:space="preserve">及</w:t>
      </w:r>
      <w:r>
        <w:rPr>
          <w:rFonts w:hint="eastAsia" w:ascii="仿宋" w:hAnsi="仿宋" w:eastAsia="仿宋" w:cs="仿宋"/>
          <w:b/>
          <w:bCs/>
          <w:color w:val="000000"/>
          <w:sz w:val="24"/>
        </w:rPr>
        <w:t xml:space="preserve">《中华人民共和国增值电信业务经营许可证</w:t>
      </w:r>
      <w:r>
        <w:rPr>
          <w:rFonts w:hint="eastAsia" w:ascii="仿宋" w:hAnsi="仿宋" w:eastAsia="仿宋" w:cs="仿宋"/>
          <w:b/>
          <w:bCs/>
          <w:color w:val="000000"/>
          <w:sz w:val="24"/>
          <w:lang w:eastAsia="zh-CN"/>
        </w:rPr>
        <w:t xml:space="preserve">》。</w:t>
      </w:r>
      <w:r>
        <w:rPr>
          <w:rFonts w:ascii="仿宋" w:hAnsi="仿宋" w:eastAsia="仿宋" w:cs="仿宋"/>
          <w:color w:val="000000"/>
          <w:sz w:val="24"/>
        </w:rPr>
      </w:r>
      <w:r/>
    </w:p>
    <w:p>
      <w:pPr>
        <w:pStyle w:val="1120"/>
        <w:ind w:left="-142"/>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三、获取招标文件</w:t>
      </w:r>
      <w:r>
        <w:rPr>
          <w:rFonts w:ascii="仿宋" w:hAnsi="仿宋" w:eastAsia="仿宋" w:cs="仿宋"/>
          <w:bCs/>
          <w:color w:val="000000"/>
          <w:sz w:val="24"/>
          <w:szCs w:val="24"/>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1.获取时间：公告之时起至202</w:t>
      </w:r>
      <w:r>
        <w:rPr>
          <w:rFonts w:hint="eastAsia" w:ascii="仿宋" w:hAnsi="仿宋" w:eastAsia="仿宋" w:cs="仿宋"/>
          <w:color w:val="000000"/>
          <w:sz w:val="24"/>
          <w:szCs w:val="28"/>
          <w:lang w:val="en-US" w:eastAsia="zh-CN"/>
        </w:rPr>
        <w:t xml:space="preserve">5</w:t>
      </w:r>
      <w:r>
        <w:rPr>
          <w:rFonts w:hint="eastAsia" w:ascii="仿宋" w:hAnsi="仿宋" w:eastAsia="仿宋" w:cs="仿宋"/>
          <w:color w:val="000000"/>
          <w:sz w:val="24"/>
          <w:szCs w:val="28"/>
        </w:rPr>
        <w:t xml:space="preserve">年</w:t>
      </w:r>
      <w:r>
        <w:rPr>
          <w:rFonts w:hint="eastAsia" w:ascii="仿宋" w:hAnsi="仿宋" w:eastAsia="仿宋" w:cs="仿宋"/>
          <w:color w:val="000000"/>
          <w:sz w:val="24"/>
          <w:szCs w:val="28"/>
          <w:lang w:val="en-US" w:eastAsia="zh-CN"/>
        </w:rPr>
        <w:t xml:space="preserve">12</w:t>
      </w:r>
      <w:r>
        <w:rPr>
          <w:rFonts w:hint="eastAsia" w:ascii="仿宋" w:hAnsi="仿宋" w:eastAsia="仿宋" w:cs="仿宋"/>
          <w:color w:val="000000"/>
          <w:sz w:val="24"/>
          <w:szCs w:val="28"/>
        </w:rPr>
        <w:t xml:space="preserve">月</w:t>
      </w:r>
      <w:r>
        <w:rPr>
          <w:rFonts w:hint="eastAsia" w:ascii="仿宋" w:hAnsi="仿宋" w:eastAsia="仿宋" w:cs="仿宋"/>
          <w:color w:val="000000"/>
          <w:sz w:val="24"/>
          <w:szCs w:val="28"/>
          <w:lang w:val="en-US" w:eastAsia="zh-CN"/>
        </w:rPr>
        <w:t xml:space="preserve">17</w:t>
      </w:r>
      <w:r>
        <w:rPr>
          <w:rFonts w:hint="eastAsia" w:ascii="仿宋" w:hAnsi="仿宋" w:eastAsia="仿宋" w:cs="仿宋"/>
          <w:color w:val="000000"/>
          <w:sz w:val="24"/>
          <w:szCs w:val="28"/>
        </w:rPr>
        <w:t xml:space="preserve">日 </w:t>
      </w:r>
      <w:r>
        <w:rPr>
          <w:rFonts w:hint="eastAsia" w:ascii="仿宋" w:hAnsi="仿宋" w:eastAsia="仿宋" w:cs="仿宋"/>
          <w:color w:val="000000"/>
          <w:sz w:val="24"/>
          <w:szCs w:val="28"/>
          <w:lang w:val="en-US" w:eastAsia="zh-CN"/>
        </w:rPr>
        <w:t xml:space="preserve">23</w:t>
      </w:r>
      <w:r>
        <w:rPr>
          <w:rFonts w:hint="eastAsia" w:ascii="仿宋" w:hAnsi="仿宋" w:eastAsia="仿宋" w:cs="仿宋"/>
          <w:color w:val="000000"/>
          <w:sz w:val="24"/>
          <w:szCs w:val="28"/>
        </w:rPr>
        <w:t xml:space="preserve">:</w:t>
      </w:r>
      <w:r>
        <w:rPr>
          <w:rFonts w:hint="eastAsia" w:ascii="仿宋" w:hAnsi="仿宋" w:eastAsia="仿宋" w:cs="仿宋"/>
          <w:color w:val="000000"/>
          <w:sz w:val="24"/>
          <w:szCs w:val="28"/>
          <w:lang w:val="en-US" w:eastAsia="zh-CN"/>
        </w:rPr>
        <w:t xml:space="preserve">59:59</w:t>
      </w:r>
      <w:r>
        <w:rPr>
          <w:rFonts w:hint="eastAsia" w:ascii="仿宋" w:hAnsi="仿宋" w:eastAsia="仿宋" w:cs="仿宋"/>
          <w:color w:val="000000"/>
          <w:sz w:val="24"/>
          <w:szCs w:val="28"/>
        </w:rPr>
        <w:t xml:space="preserve">（“苏采云”平台时间）</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2.获取方式：“苏采云”平台</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3.免费获取</w:t>
      </w:r>
      <w:r>
        <w:rPr>
          <w:rFonts w:ascii="仿宋" w:hAnsi="仿宋" w:eastAsia="仿宋" w:cs="仿宋"/>
          <w:color w:val="000000"/>
          <w:sz w:val="24"/>
          <w:szCs w:val="28"/>
        </w:rPr>
      </w:r>
      <w:r/>
    </w:p>
    <w:p>
      <w:pPr>
        <w:pStyle w:val="1120"/>
        <w:ind w:left="-142"/>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四、提交投标文件截止时间、开标时间和地点</w:t>
      </w:r>
      <w:r>
        <w:rPr>
          <w:rFonts w:ascii="仿宋" w:hAnsi="仿宋" w:eastAsia="仿宋" w:cs="仿宋"/>
          <w:bCs/>
          <w:color w:val="000000"/>
          <w:sz w:val="24"/>
          <w:szCs w:val="24"/>
        </w:rPr>
      </w:r>
      <w:r/>
    </w:p>
    <w:p>
      <w:pPr>
        <w:pStyle w:val="1118"/>
        <w:ind w:firstLine="480"/>
        <w:spacing w:line="360" w:lineRule="auto"/>
        <w:rPr>
          <w:rFonts w:ascii="仿宋" w:hAnsi="仿宋" w:eastAsia="仿宋" w:cs="仿宋"/>
          <w:bCs/>
          <w:color w:val="000000"/>
          <w:sz w:val="24"/>
          <w:u w:val="single"/>
        </w:rPr>
      </w:pPr>
      <w:r>
        <w:rPr>
          <w:rFonts w:hint="eastAsia" w:ascii="仿宋" w:hAnsi="仿宋" w:eastAsia="仿宋" w:cs="仿宋"/>
          <w:bCs/>
          <w:color w:val="000000"/>
          <w:sz w:val="24"/>
        </w:rPr>
        <w:t xml:space="preserve">1.提交截止时间及开标时间：</w:t>
      </w:r>
      <w:r>
        <w:rPr>
          <w:rFonts w:hint="eastAsia" w:ascii="仿宋" w:hAnsi="仿宋" w:eastAsia="仿宋" w:cs="仿宋"/>
          <w:color w:val="000000"/>
          <w:sz w:val="24"/>
          <w:szCs w:val="28"/>
        </w:rPr>
        <w:t xml:space="preserve">202</w:t>
      </w:r>
      <w:r>
        <w:rPr>
          <w:rFonts w:hint="eastAsia" w:ascii="仿宋" w:hAnsi="仿宋" w:eastAsia="仿宋" w:cs="仿宋"/>
          <w:color w:val="000000"/>
          <w:sz w:val="24"/>
          <w:szCs w:val="28"/>
          <w:lang w:val="en-US" w:eastAsia="zh-CN"/>
        </w:rPr>
        <w:t xml:space="preserve">5</w:t>
      </w:r>
      <w:r>
        <w:rPr>
          <w:rFonts w:hint="eastAsia" w:ascii="仿宋" w:hAnsi="仿宋" w:eastAsia="仿宋" w:cs="仿宋"/>
          <w:color w:val="000000"/>
          <w:sz w:val="24"/>
          <w:szCs w:val="28"/>
        </w:rPr>
        <w:t xml:space="preserve">年</w:t>
      </w:r>
      <w:r>
        <w:rPr>
          <w:rFonts w:hint="eastAsia" w:ascii="仿宋" w:hAnsi="仿宋" w:eastAsia="仿宋" w:cs="仿宋"/>
          <w:color w:val="000000"/>
          <w:sz w:val="24"/>
          <w:szCs w:val="28"/>
          <w:lang w:val="en-US" w:eastAsia="zh-CN"/>
        </w:rPr>
        <w:t xml:space="preserve">12</w:t>
      </w:r>
      <w:r>
        <w:rPr>
          <w:rFonts w:hint="eastAsia" w:ascii="仿宋" w:hAnsi="仿宋" w:eastAsia="仿宋" w:cs="仿宋"/>
          <w:color w:val="000000"/>
          <w:sz w:val="24"/>
          <w:szCs w:val="28"/>
        </w:rPr>
        <w:t xml:space="preserve">月</w:t>
      </w:r>
      <w:r>
        <w:rPr>
          <w:rFonts w:hint="eastAsia" w:ascii="仿宋" w:hAnsi="仿宋" w:eastAsia="仿宋" w:cs="仿宋"/>
          <w:color w:val="000000"/>
          <w:sz w:val="24"/>
          <w:szCs w:val="28"/>
          <w:lang w:val="en-US" w:eastAsia="zh-CN"/>
        </w:rPr>
        <w:t xml:space="preserve">30</w:t>
      </w:r>
      <w:r>
        <w:rPr>
          <w:rFonts w:hint="eastAsia" w:ascii="仿宋" w:hAnsi="仿宋" w:eastAsia="仿宋" w:cs="仿宋"/>
          <w:color w:val="000000"/>
          <w:sz w:val="24"/>
          <w:szCs w:val="28"/>
        </w:rPr>
        <w:t xml:space="preserve">日9点</w:t>
      </w:r>
      <w:r>
        <w:rPr>
          <w:rFonts w:hint="eastAsia" w:ascii="仿宋" w:hAnsi="仿宋" w:eastAsia="仿宋" w:cs="仿宋"/>
          <w:color w:val="000000"/>
          <w:sz w:val="24"/>
          <w:szCs w:val="28"/>
          <w:lang w:val="en-US" w:eastAsia="zh-CN"/>
        </w:rPr>
        <w:t xml:space="preserve">3</w:t>
      </w:r>
      <w:r>
        <w:rPr>
          <w:rFonts w:hint="eastAsia" w:ascii="仿宋" w:hAnsi="仿宋" w:eastAsia="仿宋" w:cs="仿宋"/>
          <w:color w:val="000000"/>
          <w:sz w:val="24"/>
          <w:szCs w:val="28"/>
        </w:rPr>
        <w:t xml:space="preserve">0分（“苏采云”平台时间）</w:t>
      </w:r>
      <w:r>
        <w:rPr>
          <w:rFonts w:ascii="仿宋" w:hAnsi="仿宋" w:eastAsia="仿宋" w:cs="仿宋"/>
          <w:bCs/>
          <w:color w:val="000000"/>
          <w:sz w:val="24"/>
          <w:u w:val="single"/>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2.开标地点：</w:t>
      </w:r>
      <w:r>
        <w:rPr>
          <w:rFonts w:hint="eastAsia" w:ascii="仿宋" w:hAnsi="仿宋" w:eastAsia="仿宋" w:cs="仿宋"/>
          <w:color w:val="000000"/>
          <w:sz w:val="24"/>
          <w:szCs w:val="28"/>
        </w:rPr>
        <w:t xml:space="preserve">“苏采云”系统</w:t>
      </w:r>
      <w:r>
        <w:rPr>
          <w:rFonts w:hint="eastAsia" w:ascii="仿宋" w:hAnsi="仿宋" w:eastAsia="仿宋" w:cs="仿宋"/>
          <w:color w:val="000000"/>
          <w:sz w:val="24"/>
        </w:rPr>
        <w:t xml:space="preserve">网上开标大厅。</w:t>
      </w:r>
      <w:r>
        <w:rPr>
          <w:rFonts w:ascii="仿宋" w:hAnsi="仿宋" w:eastAsia="仿宋" w:cs="仿宋"/>
          <w:color w:val="000000"/>
          <w:sz w:val="24"/>
        </w:rPr>
      </w:r>
      <w:r/>
    </w:p>
    <w:p>
      <w:pPr>
        <w:pStyle w:val="1120"/>
        <w:ind w:left="-142"/>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五、公告期限</w:t>
      </w:r>
      <w:r>
        <w:rPr>
          <w:rFonts w:hint="eastAsia" w:ascii="仿宋" w:hAnsi="仿宋" w:eastAsia="仿宋" w:cs="仿宋"/>
          <w:bCs/>
          <w:color w:val="000000"/>
          <w:sz w:val="24"/>
          <w:szCs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自本公告发布之日起5个工作日。</w:t>
      </w:r>
      <w:r>
        <w:rPr>
          <w:rFonts w:ascii="仿宋" w:hAnsi="仿宋" w:eastAsia="仿宋" w:cs="仿宋"/>
          <w:color w:val="000000"/>
          <w:sz w:val="24"/>
        </w:rPr>
      </w:r>
      <w:r/>
    </w:p>
    <w:p>
      <w:pPr>
        <w:pStyle w:val="1120"/>
        <w:ind w:left="-142"/>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六、</w:t>
      </w:r>
      <w:r>
        <w:rPr>
          <w:rFonts w:hint="eastAsia" w:ascii="仿宋" w:hAnsi="仿宋" w:eastAsia="仿宋" w:cs="仿宋"/>
          <w:bCs/>
          <w:color w:val="000000"/>
          <w:sz w:val="24"/>
          <w:szCs w:val="24"/>
        </w:rPr>
        <w:t xml:space="preserve">其他补充事宜  </w:t>
      </w:r>
      <w:r>
        <w:rPr>
          <w:rFonts w:hint="eastAsia" w:ascii="仿宋" w:hAnsi="仿宋" w:eastAsia="仿宋" w:cs="仿宋"/>
          <w:bCs/>
          <w:color w:val="000000"/>
          <w:sz w:val="24"/>
          <w:szCs w:val="24"/>
        </w:rPr>
      </w:r>
      <w:r/>
    </w:p>
    <w:p>
      <w:pPr>
        <w:pStyle w:val="1255"/>
        <w:ind w:firstLine="482"/>
        <w:rPr>
          <w:rFonts w:hint="eastAsia" w:ascii="仿宋" w:hAnsi="仿宋" w:eastAsia="仿宋" w:cs="仿宋"/>
          <w:b/>
          <w:bCs/>
          <w:color w:val="000000"/>
          <w:szCs w:val="28"/>
        </w:rPr>
      </w:pPr>
      <w:r>
        <w:rPr>
          <w:rFonts w:hint="eastAsia" w:ascii="仿宋" w:hAnsi="仿宋" w:eastAsia="仿宋" w:cs="仿宋"/>
          <w:b/>
          <w:bCs/>
          <w:color w:val="000000"/>
          <w:szCs w:val="28"/>
        </w:rPr>
        <w:t xml:space="preserve">本次采购通过“苏采云”平台</w:t>
      </w:r>
      <w:r>
        <w:rPr>
          <w:rFonts w:hint="eastAsia" w:ascii="仿宋" w:hAnsi="仿宋" w:eastAsia="仿宋" w:cs="仿宋"/>
          <w:b/>
          <w:bCs/>
          <w:color w:val="000000"/>
          <w:szCs w:val="28"/>
          <w:lang w:eastAsia="zh-CN"/>
        </w:rPr>
        <w:t xml:space="preserve">实行全过程</w:t>
      </w:r>
      <w:r>
        <w:rPr>
          <w:rFonts w:hint="eastAsia" w:ascii="仿宋" w:hAnsi="仿宋" w:eastAsia="仿宋" w:cs="仿宋"/>
          <w:b/>
          <w:bCs/>
          <w:color w:val="000000"/>
          <w:szCs w:val="28"/>
        </w:rPr>
        <w:t xml:space="preserve">电子化，请供应商仔细研读如何正确使用“苏采云”平台</w:t>
      </w:r>
      <w:r>
        <w:rPr>
          <w:rFonts w:hint="eastAsia" w:ascii="仿宋" w:hAnsi="仿宋" w:eastAsia="仿宋" w:cs="仿宋"/>
          <w:b/>
          <w:bCs/>
          <w:color w:val="000000"/>
          <w:szCs w:val="28"/>
          <w:lang w:eastAsia="zh-CN"/>
        </w:rPr>
        <w:t xml:space="preserve">的相关</w:t>
      </w:r>
      <w:r>
        <w:rPr>
          <w:rFonts w:hint="eastAsia" w:ascii="仿宋" w:hAnsi="仿宋" w:eastAsia="仿宋" w:cs="仿宋"/>
          <w:b/>
          <w:bCs/>
          <w:color w:val="000000"/>
          <w:szCs w:val="28"/>
        </w:rPr>
        <w:t xml:space="preserve">说明后参与本次采购，自行承担由于未正确使用该平台造成的不利于本项目成交的风险。</w:t>
      </w:r>
      <w:r>
        <w:rPr>
          <w:rFonts w:hint="eastAsia" w:ascii="仿宋" w:hAnsi="仿宋" w:eastAsia="仿宋" w:cs="仿宋"/>
          <w:b/>
          <w:bCs/>
          <w:color w:val="000000"/>
          <w:szCs w:val="28"/>
        </w:rPr>
      </w:r>
      <w:r/>
    </w:p>
    <w:p>
      <w:pPr>
        <w:pStyle w:val="1255"/>
        <w:ind w:firstLine="482"/>
        <w:rPr>
          <w:rFonts w:hint="eastAsia" w:ascii="仿宋" w:hAnsi="仿宋" w:eastAsia="仿宋" w:cs="仿宋"/>
          <w:b/>
          <w:bCs/>
          <w:color w:val="000000"/>
          <w:szCs w:val="28"/>
        </w:rPr>
      </w:pPr>
      <w:r>
        <w:rPr>
          <w:rFonts w:hint="eastAsia" w:ascii="仿宋" w:hAnsi="仿宋" w:eastAsia="仿宋" w:cs="仿宋"/>
          <w:b/>
          <w:bCs/>
          <w:color w:val="000000"/>
          <w:szCs w:val="28"/>
        </w:rPr>
        <w:t xml:space="preserve">“苏采云”平台链接：</w:t>
      </w:r>
      <w:r>
        <w:fldChar w:fldCharType="begin"/>
      </w:r>
      <w:r>
        <w:instrText xml:space="preserve"> HYPERLINK "http://www.ccgp-jiangsu.gov.cn/jiangsu/bridge_page.html" </w:instrText>
      </w:r>
      <w:r>
        <w:fldChar w:fldCharType="separate"/>
      </w:r>
      <w:r>
        <w:rPr>
          <w:rStyle w:val="1236"/>
          <w:rFonts w:hint="eastAsia" w:ascii="仿宋" w:hAnsi="仿宋" w:eastAsia="仿宋" w:cs="仿宋"/>
          <w:b/>
          <w:bCs/>
          <w:szCs w:val="28"/>
        </w:rPr>
        <w:t xml:space="preserve">http://www.ccgp-jiangsu.gov.cn/jiangsu/bridge_page.html</w:t>
      </w:r>
      <w:r>
        <w:rPr>
          <w:rStyle w:val="1236"/>
          <w:rFonts w:hint="eastAsia" w:ascii="仿宋" w:hAnsi="仿宋" w:eastAsia="仿宋" w:cs="仿宋"/>
          <w:b/>
          <w:bCs/>
          <w:szCs w:val="28"/>
        </w:rPr>
        <w:fldChar w:fldCharType="end"/>
      </w:r>
      <w:r>
        <w:rPr>
          <w:rFonts w:hint="eastAsia" w:ascii="仿宋" w:hAnsi="仿宋" w:eastAsia="仿宋" w:cs="仿宋"/>
          <w:b/>
          <w:bCs/>
          <w:color w:val="000000"/>
          <w:szCs w:val="28"/>
        </w:rPr>
      </w:r>
      <w:r/>
    </w:p>
    <w:p>
      <w:pPr>
        <w:pStyle w:val="1120"/>
        <w:ind w:left="-142"/>
        <w:jc w:val="both"/>
        <w:keepLines/>
        <w:keepNext/>
        <w:pageBreakBefore w:val="0"/>
        <w:spacing w:line="240" w:lineRule="auto"/>
        <w:widowControl w:val="off"/>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七、如对本次招标提出询问，请按以下方式联系：</w:t>
      </w:r>
      <w:r>
        <w:rPr>
          <w:rFonts w:hint="eastAsia" w:ascii="仿宋" w:hAnsi="仿宋" w:eastAsia="仿宋" w:cs="仿宋"/>
          <w:bCs/>
          <w:color w:val="000000"/>
          <w:sz w:val="24"/>
          <w:szCs w:val="24"/>
          <w:lang w:val="en-US" w:eastAsia="zh-CN"/>
        </w:rPr>
      </w:r>
      <w:r/>
    </w:p>
    <w:p>
      <w:pPr>
        <w:pStyle w:val="1118"/>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1.采购人信息</w:t>
      </w:r>
      <w:r>
        <w:rPr>
          <w:rFonts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名 称：镇江市公安局 </w:t>
      </w:r>
      <w:r>
        <w:rPr>
          <w:rFonts w:hint="eastAsia"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地  址：镇江市</w:t>
      </w:r>
      <w:r>
        <w:rPr>
          <w:rFonts w:hint="eastAsia" w:ascii="仿宋" w:hAnsi="仿宋" w:eastAsia="仿宋" w:cs="仿宋"/>
          <w:bCs/>
          <w:color w:val="000000"/>
          <w:sz w:val="24"/>
          <w:lang w:val="en-US" w:eastAsia="zh-CN"/>
        </w:rPr>
        <w:t xml:space="preserve">九华山路9号</w:t>
      </w:r>
      <w:r>
        <w:rPr>
          <w:rFonts w:hint="eastAsia"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联系人：</w:t>
      </w:r>
      <w:r>
        <w:rPr>
          <w:rFonts w:hint="eastAsia" w:ascii="仿宋" w:hAnsi="仿宋" w:eastAsia="仿宋" w:cs="仿宋"/>
          <w:bCs/>
          <w:color w:val="000000"/>
          <w:sz w:val="24"/>
          <w:lang w:val="en-US" w:eastAsia="zh-CN"/>
        </w:rPr>
        <w:t xml:space="preserve">丁警官</w:t>
      </w:r>
      <w:r>
        <w:rPr>
          <w:rFonts w:hint="eastAsia" w:ascii="仿宋" w:hAnsi="仿宋" w:eastAsia="仿宋" w:cs="仿宋"/>
          <w:bCs/>
          <w:color w:val="000000"/>
          <w:sz w:val="24"/>
        </w:rPr>
        <w:t xml:space="preserve">                       </w:t>
      </w: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t xml:space="preserve">联系电话：17826076930</w:t>
      </w: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r>
      <w:r/>
    </w:p>
    <w:p>
      <w:pPr>
        <w:pStyle w:val="1118"/>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2.采购代理机构信息</w:t>
      </w:r>
      <w:r>
        <w:rPr>
          <w:rFonts w:ascii="仿宋" w:hAnsi="仿宋" w:eastAsia="仿宋" w:cs="仿宋"/>
          <w:bCs/>
          <w:color w:val="000000"/>
          <w:sz w:val="24"/>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名 称：江苏公采招投标代理有限公司</w:t>
      </w:r>
      <w:r>
        <w:rPr>
          <w:rFonts w:ascii="仿宋" w:hAnsi="仿宋" w:eastAsia="仿宋" w:cs="仿宋"/>
          <w:bCs/>
          <w:color w:val="000000"/>
          <w:sz w:val="24"/>
        </w:rPr>
      </w:r>
      <w:r/>
    </w:p>
    <w:p>
      <w:pPr>
        <w:pStyle w:val="1118"/>
        <w:ind w:firstLine="480"/>
        <w:jc w:val="left"/>
        <w:spacing w:line="360" w:lineRule="auto"/>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地 址：</w:t>
      </w:r>
      <w:r>
        <w:rPr>
          <w:rFonts w:hint="eastAsia" w:ascii="仿宋" w:hAnsi="仿宋" w:eastAsia="仿宋" w:cs="仿宋"/>
          <w:color w:val="000000"/>
          <w:sz w:val="24"/>
        </w:rPr>
        <w:t xml:space="preserve">镇江市润州区常发广场</w:t>
      </w:r>
      <w:r>
        <w:rPr>
          <w:rFonts w:hint="eastAsia" w:ascii="仿宋" w:hAnsi="仿宋" w:eastAsia="仿宋" w:cs="仿宋"/>
          <w:color w:val="000000"/>
          <w:sz w:val="24"/>
          <w:lang w:eastAsia="zh-CN"/>
        </w:rPr>
        <w:t xml:space="preserve">6号楼1012室</w:t>
      </w:r>
      <w:r>
        <w:rPr>
          <w:rFonts w:hint="eastAsia" w:ascii="仿宋" w:hAnsi="仿宋" w:eastAsia="仿宋" w:cs="仿宋"/>
          <w:bCs/>
          <w:color w:val="000000"/>
          <w:sz w:val="24"/>
          <w:lang w:eastAsia="zh-CN"/>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联系方式：18105288858</w:t>
      </w:r>
      <w:r>
        <w:rPr>
          <w:rFonts w:ascii="仿宋" w:hAnsi="仿宋" w:eastAsia="仿宋" w:cs="仿宋"/>
          <w:bCs/>
          <w:color w:val="000000"/>
          <w:sz w:val="24"/>
        </w:rPr>
      </w:r>
      <w:r/>
    </w:p>
    <w:p>
      <w:pPr>
        <w:pStyle w:val="1118"/>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3.项目联系方式</w:t>
      </w:r>
      <w:r>
        <w:rPr>
          <w:rFonts w:ascii="仿宋" w:hAnsi="仿宋" w:eastAsia="仿宋" w:cs="仿宋"/>
          <w:bCs/>
          <w:color w:val="000000"/>
          <w:sz w:val="24"/>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项目联系人：陈工</w:t>
      </w:r>
      <w:r>
        <w:rPr>
          <w:rFonts w:ascii="仿宋" w:hAnsi="仿宋" w:eastAsia="仿宋" w:cs="仿宋"/>
          <w:bCs/>
          <w:color w:val="000000"/>
          <w:sz w:val="24"/>
        </w:rPr>
      </w:r>
      <w:r/>
    </w:p>
    <w:p>
      <w:pPr>
        <w:pStyle w:val="1118"/>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电 话：18105288858</w:t>
      </w:r>
      <w:r>
        <w:rPr>
          <w:rFonts w:ascii="仿宋" w:hAnsi="仿宋" w:eastAsia="仿宋" w:cs="仿宋"/>
          <w:bCs/>
          <w:color w:val="000000"/>
          <w:sz w:val="24"/>
        </w:rPr>
      </w:r>
      <w:r/>
      <w:r>
        <w:rPr>
          <w:rFonts w:ascii="仿宋" w:hAnsi="仿宋" w:eastAsia="仿宋" w:cs="仿宋"/>
          <w:color w:val="000000"/>
        </w:rPr>
      </w:r>
      <w:r/>
      <w:r>
        <w:rPr>
          <w:rFonts w:ascii="仿宋" w:hAnsi="仿宋" w:eastAsia="仿宋" w:cs="仿宋"/>
          <w:bCs/>
          <w:color w:val="000000"/>
          <w:sz w:val="24"/>
        </w:rPr>
      </w:r>
    </w:p>
    <w:p>
      <w:pPr>
        <w:pStyle w:val="2236"/>
        <w:jc w:val="center"/>
        <w:tabs>
          <w:tab w:val="left" w:pos="425" w:leader="none"/>
        </w:tabs>
        <w:rPr>
          <w:rFonts w:ascii="仿宋" w:hAnsi="仿宋" w:eastAsia="仿宋" w:cs="仿宋"/>
          <w:b/>
          <w:bCs/>
          <w:color w:val="000000"/>
        </w:rPr>
      </w:pPr>
      <w:r/>
      <w:bookmarkStart w:id="1" w:name="_Toc26703"/>
      <w:r>
        <w:rPr>
          <w:rFonts w:hint="eastAsia" w:ascii="仿宋" w:hAnsi="仿宋" w:eastAsia="仿宋" w:cs="仿宋"/>
          <w:b/>
          <w:bCs/>
          <w:color w:val="000000"/>
        </w:rPr>
        <w:t xml:space="preserve">第二部分  投标人须知</w:t>
      </w:r>
      <w:bookmarkEnd w:id="1"/>
      <w:r>
        <w:rPr>
          <w:rFonts w:ascii="仿宋" w:hAnsi="仿宋" w:eastAsia="仿宋" w:cs="仿宋"/>
          <w:b/>
          <w:bCs/>
          <w:color w:val="000000"/>
        </w:rPr>
      </w:r>
      <w:r/>
    </w:p>
    <w:p>
      <w:pPr>
        <w:pStyle w:val="1121"/>
        <w:jc w:val="center"/>
        <w:keepLines w:val="0"/>
        <w:keepNext w:val="0"/>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32"/>
          <w:szCs w:val="32"/>
        </w:rPr>
        <w:t xml:space="preserve">前</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附</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表</w:t>
      </w:r>
      <w:r>
        <w:rPr>
          <w:rFonts w:hint="eastAsia" w:ascii="仿宋" w:hAnsi="仿宋" w:eastAsia="仿宋" w:cs="仿宋"/>
          <w:color w:val="000000"/>
          <w:sz w:val="24"/>
          <w:szCs w:val="24"/>
        </w:rPr>
      </w:r>
      <w:r/>
    </w:p>
    <w:tbl>
      <w:tblPr>
        <w:tblStyle w:val="12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063"/>
        <w:gridCol w:w="7057"/>
      </w:tblGrid>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事项</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要求</w:t>
            </w:r>
            <w:r>
              <w:rPr>
                <w:rFonts w:hint="eastAsia" w:ascii="仿宋" w:hAnsi="仿宋" w:eastAsia="仿宋" w:cs="仿宋"/>
                <w:color w:val="000000"/>
                <w:sz w:val="24"/>
                <w:szCs w:val="24"/>
                <w:lang w:eastAsia="zh-CN"/>
              </w:rPr>
            </w:r>
            <w:r/>
          </w:p>
        </w:tc>
      </w:tr>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报价要求</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投标报价</w:t>
            </w:r>
            <w:r>
              <w:rPr>
                <w:rFonts w:hint="eastAsia" w:ascii="仿宋" w:hAnsi="仿宋" w:eastAsia="仿宋" w:cs="仿宋"/>
                <w:color w:val="000000"/>
                <w:sz w:val="24"/>
                <w:szCs w:val="24"/>
                <w:lang w:val="en-US" w:eastAsia="zh-CN"/>
              </w:rPr>
              <w:t xml:space="preserve">采用</w:t>
            </w:r>
            <w:r>
              <w:rPr>
                <w:rFonts w:hint="eastAsia" w:ascii="仿宋" w:hAnsi="仿宋" w:eastAsia="仿宋" w:cs="仿宋"/>
                <w:color w:val="000000"/>
                <w:sz w:val="24"/>
                <w:szCs w:val="24"/>
              </w:rPr>
              <w:t xml:space="preserve">人民币</w:t>
            </w:r>
            <w:r>
              <w:rPr>
                <w:rFonts w:hint="eastAsia" w:ascii="仿宋" w:hAnsi="仿宋" w:eastAsia="仿宋" w:cs="仿宋"/>
                <w:color w:val="000000"/>
                <w:sz w:val="24"/>
                <w:szCs w:val="24"/>
                <w:lang w:val="en-US" w:eastAsia="zh-CN"/>
              </w:rPr>
              <w:t xml:space="preserve">报价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投标人应按招标文件所提供的报价表格式报价。</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lang w:val="en-US" w:eastAsia="zh-CN"/>
              </w:rPr>
              <w:t xml:space="preserve">的报价</w:t>
            </w:r>
            <w:r>
              <w:rPr>
                <w:rFonts w:hint="eastAsia" w:ascii="仿宋" w:hAnsi="仿宋" w:eastAsia="仿宋" w:cs="仿宋"/>
                <w:color w:val="000000"/>
                <w:sz w:val="24"/>
                <w:szCs w:val="24"/>
              </w:rPr>
              <w:t xml:space="preserve">应包括</w:t>
            </w:r>
            <w:r>
              <w:rPr>
                <w:rFonts w:hint="eastAsia" w:ascii="仿宋" w:hAnsi="仿宋" w:eastAsia="仿宋" w:cs="仿宋"/>
                <w:color w:val="000000"/>
                <w:sz w:val="24"/>
                <w:szCs w:val="24"/>
                <w:lang w:eastAsia="zh-CN"/>
              </w:rPr>
              <w:t xml:space="preserve">为提供本次招标要求</w:t>
            </w:r>
            <w:r>
              <w:rPr>
                <w:rFonts w:hint="eastAsia" w:ascii="仿宋" w:hAnsi="仿宋" w:eastAsia="仿宋" w:cs="仿宋"/>
                <w:color w:val="000000"/>
                <w:sz w:val="24"/>
                <w:szCs w:val="24"/>
              </w:rPr>
              <w:t xml:space="preserve">的服务已支付或将支付的所有费用（含税费）。</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如出现报价前后不一致的，将按招标文件第</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lang w:val="en-US" w:eastAsia="zh-CN"/>
              </w:rPr>
              <w:t xml:space="preserve">投标人须知</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12.3</w:t>
            </w:r>
            <w:r>
              <w:rPr>
                <w:rFonts w:hint="eastAsia" w:ascii="仿宋" w:hAnsi="仿宋" w:eastAsia="仿宋" w:cs="仿宋"/>
                <w:color w:val="000000"/>
                <w:sz w:val="24"/>
                <w:szCs w:val="24"/>
              </w:rPr>
              <w:t xml:space="preserve">规定进行修正。</w:t>
            </w:r>
            <w:r>
              <w:rPr>
                <w:rFonts w:hint="eastAsia" w:ascii="仿宋" w:hAnsi="仿宋" w:eastAsia="仿宋" w:cs="仿宋"/>
                <w:color w:val="000000"/>
                <w:sz w:val="24"/>
                <w:szCs w:val="24"/>
              </w:rPr>
            </w:r>
            <w:r/>
          </w:p>
        </w:tc>
      </w:tr>
      <w:tr>
        <w:trPr>
          <w:trHeight w:val="722"/>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转包及分包</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本</w:t>
            </w:r>
            <w:r>
              <w:rPr>
                <w:rFonts w:hint="eastAsia" w:ascii="仿宋" w:hAnsi="仿宋" w:eastAsia="仿宋" w:cs="仿宋"/>
                <w:color w:val="000000"/>
                <w:sz w:val="24"/>
                <w:szCs w:val="24"/>
              </w:rPr>
              <w:t xml:space="preserve">项目不得转包</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本项目不</w:t>
            </w:r>
            <w:r>
              <w:rPr>
                <w:rFonts w:hint="eastAsia" w:ascii="仿宋" w:hAnsi="仿宋" w:eastAsia="仿宋" w:cs="仿宋"/>
                <w:color w:val="000000"/>
                <w:sz w:val="24"/>
                <w:szCs w:val="24"/>
                <w:lang w:val="en-US" w:eastAsia="zh-CN"/>
              </w:rPr>
              <w:t xml:space="preserve">得</w:t>
            </w:r>
            <w:r>
              <w:rPr>
                <w:rFonts w:hint="eastAsia" w:ascii="仿宋" w:hAnsi="仿宋" w:eastAsia="仿宋" w:cs="仿宋"/>
                <w:color w:val="000000"/>
                <w:sz w:val="24"/>
                <w:szCs w:val="24"/>
              </w:rPr>
              <w:t xml:space="preserve">分包。</w:t>
            </w:r>
            <w:r>
              <w:rPr>
                <w:rFonts w:hint="eastAsia" w:ascii="仿宋" w:hAnsi="仿宋" w:eastAsia="仿宋" w:cs="仿宋"/>
                <w:color w:val="000000"/>
                <w:sz w:val="24"/>
                <w:szCs w:val="24"/>
              </w:rPr>
            </w:r>
            <w:r/>
          </w:p>
        </w:tc>
      </w:tr>
      <w:tr>
        <w:trPr>
          <w:trHeight w:val="482"/>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开标前答疑会</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b/>
                <w:color w:val="000000"/>
                <w:sz w:val="24"/>
                <w:szCs w:val="24"/>
                <w:lang w:val="en-US" w:eastAsia="zh-CN"/>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不组织</w:t>
            </w:r>
            <w:r>
              <w:rPr>
                <w:rFonts w:hint="eastAsia" w:ascii="仿宋" w:hAnsi="仿宋" w:eastAsia="仿宋" w:cs="仿宋"/>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组织</w:t>
            </w:r>
            <w:r>
              <w:rPr>
                <w:rFonts w:hint="eastAsia" w:ascii="仿宋" w:hAnsi="仿宋" w:eastAsia="仿宋" w:cs="仿宋"/>
                <w:color w:val="000000"/>
                <w:sz w:val="24"/>
                <w:szCs w:val="24"/>
                <w:lang w:val="en-US" w:eastAsia="zh-CN"/>
              </w:rPr>
              <w:t xml:space="preserve">        </w:t>
            </w:r>
            <w:r>
              <w:rPr>
                <w:rFonts w:hint="eastAsia" w:ascii="仿宋" w:hAnsi="仿宋" w:eastAsia="仿宋" w:cs="仿宋"/>
                <w:b/>
                <w:color w:val="000000"/>
                <w:sz w:val="24"/>
                <w:szCs w:val="24"/>
                <w:lang w:val="en-US" w:eastAsia="zh-CN"/>
              </w:rPr>
            </w:r>
            <w:r/>
          </w:p>
        </w:tc>
      </w:tr>
      <w:tr>
        <w:trPr>
          <w:trHeight w:val="532"/>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现场踏勘</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不统一组织</w:t>
            </w:r>
            <w:r>
              <w:rPr>
                <w:rFonts w:hint="eastAsia" w:ascii="仿宋" w:hAnsi="仿宋" w:eastAsia="仿宋" w:cs="仿宋"/>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统一组织</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r>
            <w:r/>
          </w:p>
        </w:tc>
      </w:tr>
      <w:tr>
        <w:trPr>
          <w:trHeight w:val="1128"/>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演示</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无</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lang w:eastAsia="zh-CN"/>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有，演示</w:t>
            </w:r>
            <w:r>
              <w:rPr>
                <w:rFonts w:hint="eastAsia" w:ascii="仿宋" w:hAnsi="仿宋" w:eastAsia="仿宋" w:cs="仿宋"/>
                <w:color w:val="000000"/>
                <w:sz w:val="24"/>
                <w:szCs w:val="24"/>
                <w:lang w:val="en-US" w:eastAsia="zh-CN"/>
              </w:rPr>
              <w:t xml:space="preserve">采用</w:t>
            </w:r>
            <w:r>
              <w:rPr>
                <w:rFonts w:hint="eastAsia" w:ascii="仿宋" w:hAnsi="仿宋" w:eastAsia="仿宋" w:cs="仿宋"/>
                <w:color w:val="000000"/>
                <w:sz w:val="24"/>
                <w:szCs w:val="24"/>
              </w:rPr>
              <w:t xml:space="preserve">录播</w:t>
            </w:r>
            <w:r>
              <w:rPr>
                <w:rFonts w:hint="eastAsia" w:ascii="仿宋" w:hAnsi="仿宋" w:eastAsia="仿宋" w:cs="仿宋"/>
                <w:color w:val="000000"/>
                <w:sz w:val="24"/>
                <w:szCs w:val="24"/>
                <w:lang w:val="en-US" w:eastAsia="zh-CN"/>
              </w:rPr>
              <w:t xml:space="preserve">文件</w:t>
            </w:r>
            <w:r>
              <w:rPr>
                <w:rFonts w:hint="eastAsia" w:ascii="仿宋" w:hAnsi="仿宋" w:eastAsia="仿宋" w:cs="仿宋"/>
                <w:color w:val="000000"/>
                <w:sz w:val="24"/>
                <w:szCs w:val="24"/>
              </w:rPr>
              <w:t xml:space="preserve">形式</w:t>
            </w:r>
            <w:r>
              <w:rPr>
                <w:rFonts w:hint="eastAsia" w:ascii="仿宋" w:hAnsi="仿宋" w:eastAsia="仿宋" w:cs="仿宋"/>
                <w:color w:val="000000"/>
                <w:sz w:val="24"/>
                <w:szCs w:val="24"/>
                <w:lang w:val="en-US" w:eastAsia="zh-CN"/>
              </w:rPr>
              <w:t xml:space="preserve">向评标委员会展示，供应商应将</w:t>
            </w:r>
            <w:r>
              <w:rPr>
                <w:rFonts w:hint="eastAsia" w:ascii="仿宋" w:hAnsi="仿宋" w:eastAsia="仿宋" w:cs="仿宋"/>
                <w:color w:val="000000"/>
                <w:sz w:val="24"/>
                <w:szCs w:val="24"/>
              </w:rPr>
              <w:t xml:space="preserve">录播内容上传至</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苏采云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平台</w:t>
            </w:r>
            <w:r>
              <w:rPr>
                <w:rFonts w:hint="eastAsia" w:ascii="仿宋" w:hAnsi="仿宋" w:eastAsia="仿宋" w:cs="仿宋"/>
                <w:color w:val="000000"/>
                <w:sz w:val="24"/>
                <w:szCs w:val="24"/>
                <w:lang w:val="en-US" w:eastAsia="zh-CN"/>
              </w:rPr>
              <w:t xml:space="preserve">指定位置</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视频文件宜采用通用音视频编码格式，评审现场无法正常播放的，供应商自行承担后果</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样品</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不要求提供。</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要求提供</w:t>
            </w:r>
            <w:r>
              <w:rPr>
                <w:rFonts w:hint="eastAsia" w:ascii="仿宋" w:hAnsi="仿宋" w:eastAsia="仿宋" w:cs="仿宋"/>
                <w:color w:val="000000"/>
                <w:sz w:val="24"/>
                <w:szCs w:val="24"/>
              </w:rPr>
            </w:r>
            <w:r/>
          </w:p>
          <w:p>
            <w:pPr>
              <w:pStyle w:val="1135"/>
              <w:numPr>
                <w:ilvl w:val="0"/>
                <w:numId w:val="2"/>
              </w:numPr>
              <w:ind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样品：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35"/>
              <w:numPr>
                <w:ilvl w:val="0"/>
                <w:numId w:val="2"/>
              </w:numPr>
              <w:ind w:firstLine="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相关要求：详见第四部分“采购需求”</w:t>
            </w:r>
            <w:r>
              <w:rPr>
                <w:rFonts w:hint="eastAsia" w:ascii="仿宋" w:hAnsi="仿宋" w:eastAsia="仿宋" w:cs="仿宋"/>
                <w:color w:val="000000"/>
                <w:sz w:val="24"/>
                <w:szCs w:val="24"/>
              </w:rPr>
            </w:r>
            <w:r/>
          </w:p>
        </w:tc>
      </w:tr>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是否允许采购进口产品</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lang w:val="en-US" w:eastAsia="zh-CN"/>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本项目不允许采购进口产品</w:t>
            </w:r>
            <w:r>
              <w:rPr>
                <w:rFonts w:hint="eastAsia" w:ascii="仿宋" w:hAnsi="仿宋" w:eastAsia="仿宋" w:cs="仿宋"/>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rPr>
              <w:t xml:space="preserve">可以采购进口产品</w:t>
            </w:r>
            <w:r>
              <w:rPr>
                <w:rFonts w:hint="eastAsia" w:ascii="仿宋" w:hAnsi="仿宋" w:eastAsia="仿宋" w:cs="仿宋"/>
                <w:color w:val="000000"/>
                <w:sz w:val="24"/>
                <w:szCs w:val="24"/>
                <w:lang w:val="en-US" w:eastAsia="zh-CN"/>
              </w:rPr>
              <w:t xml:space="preserve"> </w:t>
            </w: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lang w:val="en-US" w:eastAsia="zh-CN"/>
              </w:rPr>
              <w:t xml:space="preserve">不适用</w:t>
            </w:r>
            <w:r>
              <w:rPr>
                <w:rFonts w:hint="eastAsia" w:ascii="仿宋" w:hAnsi="仿宋" w:eastAsia="仿宋" w:cs="仿宋"/>
                <w:color w:val="000000"/>
                <w:sz w:val="24"/>
                <w:szCs w:val="24"/>
                <w:lang w:val="en-US" w:eastAsia="zh-CN"/>
              </w:rPr>
            </w:r>
            <w:r/>
          </w:p>
        </w:tc>
      </w:tr>
      <w:tr>
        <w:trPr>
          <w:trHeight w:val="90"/>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项目属性与核心产品</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货物类</w:t>
            </w:r>
            <w:r>
              <w:rPr>
                <w:rFonts w:hint="eastAsia" w:ascii="仿宋" w:hAnsi="仿宋" w:eastAsia="仿宋" w:cs="仿宋"/>
                <w:color w:val="000000"/>
                <w:sz w:val="24"/>
                <w:szCs w:val="24"/>
                <w:lang w:val="en-US" w:eastAsia="zh-CN"/>
              </w:rPr>
              <w:t xml:space="preserve">          </w:t>
            </w: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lang w:val="en-US" w:eastAsia="zh-CN"/>
              </w:rPr>
              <w:t xml:space="preserve">服务</w:t>
            </w:r>
            <w:r>
              <w:rPr>
                <w:rFonts w:hint="eastAsia" w:ascii="仿宋" w:hAnsi="仿宋" w:eastAsia="仿宋" w:cs="仿宋"/>
                <w:color w:val="000000"/>
                <w:sz w:val="24"/>
                <w:szCs w:val="24"/>
              </w:rPr>
              <w:t xml:space="preserve">类</w:t>
            </w:r>
            <w:r>
              <w:rPr>
                <w:rFonts w:hint="eastAsia" w:ascii="仿宋" w:hAnsi="仿宋" w:eastAsia="仿宋" w:cs="仿宋"/>
                <w:color w:val="000000"/>
                <w:sz w:val="24"/>
                <w:szCs w:val="24"/>
                <w:lang w:val="en-US" w:eastAsia="zh-CN"/>
              </w:rPr>
              <w:t xml:space="preserve">                 </w:t>
            </w:r>
            <w:r>
              <w:rPr>
                <w:rFonts w:ascii="Wingdings" w:hAnsi="Wingdings" w:eastAsia="Wingdings" w:cs="Wingdings"/>
                <w:color w:val="000000"/>
                <w:sz w:val="24"/>
                <w:szCs w:val="24"/>
              </w:rPr>
              <w:t xml:space="preserve">¨</w:t>
            </w:r>
            <w:r>
              <w:rPr>
                <w:rFonts w:hint="eastAsia" w:ascii="仿宋" w:hAnsi="仿宋" w:eastAsia="仿宋" w:cs="仿宋"/>
                <w:color w:val="000000"/>
                <w:sz w:val="24"/>
                <w:szCs w:val="24"/>
                <w:lang w:val="en-US" w:eastAsia="zh-CN"/>
              </w:rPr>
              <w:t xml:space="preserve">工程类</w:t>
            </w:r>
            <w:r>
              <w:rPr>
                <w:rFonts w:hint="eastAsia" w:ascii="仿宋" w:hAnsi="仿宋" w:eastAsia="仿宋" w:cs="仿宋"/>
                <w:color w:val="000000"/>
                <w:sz w:val="24"/>
                <w:szCs w:val="24"/>
              </w:rPr>
            </w:r>
            <w:r/>
          </w:p>
          <w:p>
            <w:pPr>
              <w:pStyle w:val="1135"/>
              <w:ind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本项目核心产品为：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采购标的对应的中小企业划分标准所属行业</w:t>
            </w:r>
            <w:r>
              <w:rPr>
                <w:rFonts w:hint="eastAsia" w:ascii="仿宋" w:hAnsi="仿宋" w:eastAsia="仿宋" w:cs="仿宋"/>
                <w:color w:val="000000"/>
                <w:sz w:val="24"/>
                <w:szCs w:val="24"/>
              </w:rPr>
            </w:r>
            <w:r/>
          </w:p>
        </w:tc>
        <w:tc>
          <w:tcPr>
            <w:tcW w:w="3541" w:type="dxa"/>
            <w:vAlign w:val="center"/>
            <w:textDirection w:val="lrTb"/>
            <w:noWrap w:val="false"/>
          </w:tcPr>
          <w:p>
            <w:pPr>
              <w:pStyle w:val="1135"/>
              <w:numPr>
                <w:ilvl w:val="0"/>
                <w:numId w:val="3"/>
              </w:numPr>
              <w:ind w:firstLine="0"/>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标的：镇江市公安局短信平台四期服务</w:t>
            </w:r>
            <w:r>
              <w:rPr>
                <w:rFonts w:hint="eastAsia" w:ascii="仿宋" w:hAnsi="仿宋" w:eastAsia="仿宋" w:cs="仿宋"/>
                <w:color w:val="000000"/>
                <w:sz w:val="24"/>
                <w:lang w:eastAsia="zh-CN"/>
              </w:rPr>
            </w:r>
            <w:r/>
          </w:p>
          <w:p>
            <w:pPr>
              <w:pStyle w:val="1135"/>
              <w:numPr>
                <w:ilvl w:val="0"/>
                <w:numId w:val="3"/>
              </w:numPr>
              <w:ind w:firstLine="0"/>
              <w:rPr>
                <w:rFonts w:hint="eastAsia" w:ascii="仿宋" w:hAnsi="仿宋" w:eastAsia="仿宋" w:cs="仿宋"/>
                <w:color w:val="000000"/>
                <w:sz w:val="24"/>
                <w:szCs w:val="24"/>
              </w:rPr>
            </w:pPr>
            <w:r>
              <w:rPr>
                <w:rFonts w:hint="eastAsia" w:ascii="仿宋" w:hAnsi="仿宋" w:eastAsia="仿宋" w:cs="仿宋"/>
                <w:color w:val="000000"/>
                <w:sz w:val="24"/>
                <w:lang w:eastAsia="zh-CN"/>
              </w:rPr>
              <w:t xml:space="preserve">属于：</w:t>
            </w:r>
            <w:r>
              <w:rPr>
                <w:rFonts w:hint="eastAsia" w:ascii="仿宋" w:hAnsi="仿宋" w:eastAsia="仿宋" w:cs="仿宋"/>
                <w:color w:val="000000"/>
                <w:sz w:val="24"/>
                <w:lang w:val="en-US" w:eastAsia="zh-CN"/>
              </w:rPr>
              <w:t xml:space="preserve">信息传输业</w:t>
            </w:r>
            <w:r>
              <w:rPr>
                <w:rFonts w:hint="eastAsia" w:ascii="仿宋" w:hAnsi="仿宋" w:eastAsia="仿宋" w:cs="仿宋"/>
                <w:color w:val="000000"/>
                <w:sz w:val="24"/>
                <w:szCs w:val="24"/>
              </w:rPr>
            </w:r>
            <w:r/>
          </w:p>
        </w:tc>
      </w:tr>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节能产品、环境标志产品</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lang w:val="en-US" w:eastAsia="zh-CN"/>
              </w:rPr>
            </w:pPr>
            <w:r>
              <w:rPr>
                <w:rFonts w:ascii="Wingdings" w:hAnsi="Wingdings" w:eastAsia="Wingdings" w:cs="Wingdings"/>
                <w:color w:val="000000"/>
                <w:sz w:val="24"/>
                <w:szCs w:val="24"/>
              </w:rPr>
              <w:t xml:space="preserve">þ</w:t>
            </w:r>
            <w:r>
              <w:rPr>
                <w:rFonts w:hint="eastAsia" w:ascii="仿宋" w:hAnsi="仿宋" w:eastAsia="仿宋" w:cs="仿宋"/>
                <w:color w:val="000000"/>
                <w:sz w:val="24"/>
                <w:szCs w:val="24"/>
              </w:rPr>
              <w:t xml:space="preserve">不</w:t>
            </w:r>
            <w:r>
              <w:rPr>
                <w:rFonts w:hint="eastAsia" w:ascii="仿宋" w:hAnsi="仿宋" w:eastAsia="仿宋" w:cs="仿宋"/>
                <w:color w:val="000000"/>
                <w:sz w:val="24"/>
                <w:szCs w:val="24"/>
                <w:lang w:val="en-US" w:eastAsia="zh-CN"/>
              </w:rPr>
              <w:t xml:space="preserve">适用            </w:t>
            </w:r>
            <w:r>
              <w:rPr>
                <w:rFonts w:hint="eastAsia" w:ascii="仿宋" w:hAnsi="仿宋" w:eastAsia="仿宋" w:cs="仿宋"/>
                <w:color w:val="000000"/>
                <w:sz w:val="24"/>
                <w:szCs w:val="24"/>
                <w:lang w:val="en-US" w:eastAsia="zh-CN"/>
              </w:rPr>
            </w:r>
            <w:r/>
          </w:p>
          <w:p>
            <w:pPr>
              <w:pStyle w:val="1135"/>
              <w:ind w:firstLine="0"/>
              <w:rPr>
                <w:rFonts w:hint="eastAsia" w:ascii="仿宋" w:hAnsi="仿宋" w:eastAsia="仿宋" w:cs="仿宋"/>
                <w:color w:val="000000"/>
                <w:sz w:val="24"/>
                <w:szCs w:val="24"/>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lang w:val="en-US" w:eastAsia="zh-CN"/>
              </w:rPr>
              <w:t xml:space="preserve">货物类：</w:t>
            </w:r>
            <w:r>
              <w:rPr>
                <w:rFonts w:hint="eastAsia" w:ascii="仿宋" w:hAnsi="仿宋" w:eastAsia="仿宋" w:cs="仿宋"/>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仿宋" w:hAnsi="仿宋" w:eastAsia="仿宋" w:cs="仿宋"/>
                <w:color w:val="000000"/>
                <w:sz w:val="24"/>
                <w:szCs w:val="24"/>
              </w:rPr>
            </w:r>
            <w:r/>
          </w:p>
        </w:tc>
      </w:tr>
      <w:tr>
        <w:trPr/>
        <w:tc>
          <w:tcPr>
            <w:tcW w:w="423"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r>
            <w:r/>
          </w:p>
        </w:tc>
        <w:tc>
          <w:tcPr>
            <w:tcW w:w="1035" w:type="dxa"/>
            <w:vAlign w:val="center"/>
            <w:textDirection w:val="lrTb"/>
            <w:noWrap w:val="false"/>
          </w:tcPr>
          <w:p>
            <w:pPr>
              <w:pStyle w:val="1135"/>
              <w:ind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中小企业信用融资</w:t>
            </w:r>
            <w:r>
              <w:rPr>
                <w:rFonts w:hint="eastAsia" w:ascii="仿宋" w:hAnsi="仿宋" w:eastAsia="仿宋" w:cs="仿宋"/>
                <w:color w:val="000000"/>
                <w:sz w:val="24"/>
                <w:szCs w:val="24"/>
              </w:rPr>
            </w:r>
            <w:r/>
          </w:p>
        </w:tc>
        <w:tc>
          <w:tcPr>
            <w:tcW w:w="3541" w:type="dxa"/>
            <w:vAlign w:val="center"/>
            <w:textDirection w:val="lrTb"/>
            <w:noWrap w:val="false"/>
          </w:tcPr>
          <w:p>
            <w:pPr>
              <w:pStyle w:val="1135"/>
              <w:ind w:firstLine="0"/>
              <w:rPr>
                <w:rFonts w:hint="eastAsia" w:ascii="仿宋" w:hAnsi="仿宋" w:eastAsia="仿宋" w:cs="仿宋"/>
                <w:color w:val="000000"/>
                <w:sz w:val="24"/>
                <w:szCs w:val="24"/>
              </w:rPr>
            </w:pPr>
            <w:r/>
            <w:bookmarkStart w:id="2" w:name="_Hlk136444446"/>
            <w:r>
              <w:rPr>
                <w:rFonts w:hint="eastAsia" w:ascii="仿宋" w:hAnsi="仿宋" w:eastAsia="仿宋" w:cs="仿宋"/>
                <w:color w:val="000000"/>
                <w:sz w:val="24"/>
                <w:szCs w:val="24"/>
              </w:rPr>
              <w:t xml:space="preserve">中标人如有融资需求，可在签订政府采购合同时向采购人说明融资需求，由采购人在录入合同时标注融资需求后，凭政府采购合同在相关金融机构办理无抵押、低利率授信申请。</w:t>
            </w:r>
            <w:bookmarkEnd w:id="2"/>
            <w:r>
              <w:rPr>
                <w:rFonts w:hint="eastAsia" w:ascii="仿宋" w:hAnsi="仿宋" w:eastAsia="仿宋" w:cs="仿宋"/>
                <w:color w:val="000000"/>
                <w:sz w:val="24"/>
                <w:szCs w:val="24"/>
              </w:rPr>
              <w:t xml:space="preserve">办理流程详见江苏政府采购网“政采贷”栏目，网址：http://www.ccgp-jiangsu.gov.cn/jiangsu/paying.html</w:t>
            </w:r>
            <w:r>
              <w:rPr>
                <w:rFonts w:hint="eastAsia" w:ascii="仿宋" w:hAnsi="仿宋" w:eastAsia="仿宋" w:cs="仿宋"/>
                <w:color w:val="000000"/>
                <w:sz w:val="24"/>
                <w:szCs w:val="24"/>
                <w:lang w:eastAsia="zh-CN"/>
              </w:rPr>
              <w:t xml:space="preserve">；咨询电话</w:t>
            </w:r>
            <w:r>
              <w:rPr>
                <w:rFonts w:hint="eastAsia" w:ascii="仿宋" w:hAnsi="仿宋" w:eastAsia="仿宋" w:cs="仿宋"/>
                <w:color w:val="000000"/>
                <w:sz w:val="24"/>
                <w:szCs w:val="24"/>
              </w:rPr>
              <w:t xml:space="preserve">：镇江市财政局政府采购处0511-80909958。</w:t>
            </w:r>
            <w:r>
              <w:rPr>
                <w:rFonts w:hint="eastAsia" w:ascii="仿宋" w:hAnsi="仿宋" w:eastAsia="仿宋" w:cs="仿宋"/>
                <w:color w:val="000000"/>
                <w:sz w:val="24"/>
                <w:szCs w:val="24"/>
              </w:rPr>
            </w:r>
            <w:r/>
          </w:p>
        </w:tc>
      </w:tr>
    </w:tbl>
    <w:p>
      <w:pPr>
        <w:pStyle w:val="2237"/>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一、总  则</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适用法律及约束力</w:t>
      </w:r>
      <w:r>
        <w:rPr>
          <w:rFonts w:ascii="仿宋" w:hAnsi="仿宋" w:eastAsia="仿宋" w:cs="仿宋"/>
          <w:color w:val="000000"/>
          <w:sz w:val="30"/>
        </w:rPr>
      </w:r>
      <w:r/>
    </w:p>
    <w:p>
      <w:pPr>
        <w:pStyle w:val="1118"/>
        <w:ind w:firstLine="480"/>
        <w:spacing w:line="480" w:lineRule="exact"/>
        <w:tabs>
          <w:tab w:val="left" w:pos="900" w:leader="none"/>
        </w:tabs>
        <w:rPr>
          <w:rFonts w:ascii="仿宋" w:hAnsi="仿宋" w:eastAsia="仿宋" w:cs="仿宋"/>
          <w:sz w:val="24"/>
        </w:rPr>
      </w:pPr>
      <w:r>
        <w:rPr>
          <w:rFonts w:hint="eastAsia" w:ascii="仿宋" w:hAnsi="仿宋" w:eastAsia="仿宋" w:cs="仿宋"/>
          <w:sz w:val="24"/>
        </w:rPr>
        <w:t xml:space="preserve">1.1 本次采购适用《中华人民共和国政府采购法》、《中华人民共和国政府采购法实施条例》、《政府采购货物和服务招标投标管理办法》及现行施行的相关法规。</w:t>
      </w:r>
      <w:r>
        <w:rPr>
          <w:rFonts w:ascii="仿宋" w:hAnsi="仿宋" w:eastAsia="仿宋" w:cs="仿宋"/>
          <w:sz w:val="24"/>
        </w:rPr>
      </w:r>
      <w:r/>
    </w:p>
    <w:p>
      <w:pPr>
        <w:pStyle w:val="1118"/>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1.2本次采购及由此产生的合同</w:t>
      </w:r>
      <w:r>
        <w:rPr>
          <w:rFonts w:hint="eastAsia" w:ascii="仿宋" w:hAnsi="仿宋" w:eastAsia="仿宋" w:cs="仿宋"/>
          <w:color w:val="000000"/>
          <w:sz w:val="24"/>
          <w:lang w:eastAsia="zh-CN"/>
        </w:rPr>
        <w:t xml:space="preserve">受到</w:t>
      </w:r>
      <w:r>
        <w:rPr>
          <w:rFonts w:hint="eastAsia" w:ascii="仿宋" w:hAnsi="仿宋" w:eastAsia="仿宋" w:cs="仿宋"/>
          <w:color w:val="000000"/>
          <w:sz w:val="24"/>
        </w:rPr>
        <w:t xml:space="preserve">中华人民共和国有关的法律法规制约和保护。</w:t>
      </w:r>
      <w:r>
        <w:rPr>
          <w:rFonts w:ascii="仿宋" w:hAnsi="仿宋" w:eastAsia="仿宋" w:cs="仿宋"/>
          <w:color w:val="000000"/>
          <w:sz w:val="24"/>
        </w:rPr>
      </w:r>
      <w:r/>
    </w:p>
    <w:p>
      <w:pPr>
        <w:pStyle w:val="1118"/>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1.3 本招标文件的著作权归江苏公采招投标代理有限公司所有，未经许可，不得使用。</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定义</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招标文件中下列术语应解释为：</w:t>
      </w:r>
      <w:r>
        <w:rPr>
          <w:rFonts w:ascii="仿宋" w:hAnsi="仿宋" w:eastAsia="仿宋" w:cs="仿宋"/>
          <w:color w:val="000000"/>
          <w:sz w:val="24"/>
        </w:rPr>
      </w:r>
      <w:r/>
    </w:p>
    <w:p>
      <w:pPr>
        <w:pStyle w:val="1118"/>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“招标组织方”指采购代理机构，即：</w:t>
      </w:r>
      <w:r>
        <w:rPr>
          <w:rFonts w:hint="eastAsia" w:ascii="仿宋" w:hAnsi="仿宋" w:eastAsia="仿宋" w:cs="仿宋"/>
          <w:b/>
          <w:bCs/>
          <w:color w:val="000000"/>
          <w:sz w:val="24"/>
          <w:u w:val="single"/>
        </w:rPr>
        <w:t xml:space="preserve">江苏公采招投标代理有限公司</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“采购人”指委托采购单位，即：</w:t>
      </w:r>
      <w:r>
        <w:rPr>
          <w:rFonts w:hint="eastAsia" w:ascii="仿宋" w:hAnsi="仿宋" w:eastAsia="仿宋" w:cs="仿宋"/>
          <w:b/>
          <w:bCs/>
          <w:color w:val="000000"/>
          <w:sz w:val="24"/>
          <w:u w:val="single"/>
          <w:lang w:eastAsia="zh-CN"/>
        </w:rPr>
        <w:t xml:space="preserve">镇江市公安局</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numPr>
          <w:ilvl w:val="1"/>
          <w:numId w:val="4"/>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“供应商”“投标人”指参加投标竞争，并符合招标文件规定资格条件的法人、其他组织或者自然人。</w:t>
      </w:r>
      <w:r>
        <w:rPr>
          <w:rFonts w:ascii="仿宋" w:hAnsi="仿宋" w:eastAsia="仿宋" w:cs="仿宋"/>
          <w:color w:val="000000"/>
          <w:sz w:val="24"/>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采购方式</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 本次采购采取公开招标方式，采用综合评分</w:t>
      </w:r>
      <w:r>
        <w:rPr>
          <w:rFonts w:hint="eastAsia" w:ascii="仿宋" w:hAnsi="仿宋" w:eastAsia="仿宋" w:cs="仿宋"/>
          <w:color w:val="000000"/>
          <w:sz w:val="24"/>
          <w:lang w:eastAsia="zh-CN"/>
        </w:rPr>
        <w:t xml:space="preserve">法。</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3.2 本项目资格审查方式：资格后审</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3.3 本次采购确定的中标人数量：1名</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3.4 是否接受进口产品：不适用</w:t>
      </w:r>
      <w:r>
        <w:rPr>
          <w:rFonts w:ascii="仿宋" w:hAnsi="仿宋" w:eastAsia="仿宋" w:cs="仿宋"/>
          <w:color w:val="000000"/>
          <w:sz w:val="24"/>
          <w:szCs w:val="28"/>
        </w:rPr>
      </w:r>
      <w:r/>
    </w:p>
    <w:p>
      <w:pPr>
        <w:pStyle w:val="1118"/>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3.5</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szCs w:val="28"/>
        </w:rPr>
        <w:t xml:space="preserve">是否接受</w:t>
      </w:r>
      <w:r>
        <w:rPr>
          <w:rFonts w:hint="eastAsia" w:ascii="仿宋" w:hAnsi="仿宋" w:eastAsia="仿宋" w:cs="仿宋"/>
          <w:color w:val="000000"/>
          <w:sz w:val="24"/>
          <w:szCs w:val="28"/>
          <w:lang w:val="en-US" w:eastAsia="zh-CN"/>
        </w:rPr>
        <w:t xml:space="preserve">联合体：不接受</w:t>
      </w:r>
      <w:r>
        <w:rPr>
          <w:rFonts w:ascii="仿宋" w:hAnsi="仿宋" w:eastAsia="仿宋" w:cs="仿宋"/>
          <w:color w:val="000000"/>
          <w:sz w:val="24"/>
          <w:lang w:val="en-US" w:eastAsia="zh-CN"/>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4</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投标费用</w:t>
      </w:r>
      <w:r>
        <w:rPr>
          <w:rFonts w:ascii="仿宋" w:hAnsi="仿宋" w:eastAsia="仿宋" w:cs="仿宋"/>
          <w:color w:val="000000"/>
          <w:sz w:val="30"/>
        </w:rPr>
      </w:r>
      <w:r/>
    </w:p>
    <w:p>
      <w:pPr>
        <w:pStyle w:val="1118"/>
        <w:ind w:firstLine="240"/>
        <w:spacing w:line="360" w:lineRule="auto"/>
        <w:rPr>
          <w:rFonts w:ascii="仿宋" w:hAnsi="仿宋" w:eastAsia="仿宋" w:cs="仿宋"/>
          <w:color w:val="000000"/>
          <w:sz w:val="24"/>
        </w:rPr>
      </w:pPr>
      <w:r>
        <w:rPr>
          <w:rFonts w:hint="eastAsia" w:ascii="仿宋" w:hAnsi="仿宋" w:eastAsia="仿宋" w:cs="仿宋"/>
          <w:color w:val="000000"/>
          <w:sz w:val="24"/>
        </w:rPr>
        <w:t xml:space="preserve">4.1 投标人应自行承担所有与参加投标有关的费用。</w:t>
      </w:r>
      <w:r>
        <w:rPr>
          <w:rFonts w:hint="eastAsia" w:ascii="仿宋" w:hAnsi="仿宋" w:eastAsia="仿宋" w:cs="仿宋"/>
          <w:color w:val="000000"/>
          <w:sz w:val="24"/>
          <w:lang w:val="en-US" w:eastAsia="zh-CN"/>
        </w:rPr>
        <w:t xml:space="preserve">本项目的</w:t>
      </w:r>
      <w:r>
        <w:rPr>
          <w:rFonts w:hint="eastAsia" w:ascii="仿宋" w:hAnsi="仿宋" w:eastAsia="仿宋" w:cs="仿宋"/>
          <w:color w:val="000000"/>
          <w:sz w:val="24"/>
        </w:rPr>
        <w:t xml:space="preserve">招标代理服务费</w:t>
      </w:r>
      <w:r>
        <w:rPr>
          <w:rFonts w:hint="eastAsia" w:ascii="仿宋" w:hAnsi="仿宋" w:eastAsia="仿宋" w:cs="仿宋"/>
          <w:color w:val="000000"/>
          <w:sz w:val="24"/>
          <w:lang w:val="en-US" w:eastAsia="zh-CN"/>
        </w:rPr>
        <w:t xml:space="preserve">为</w:t>
      </w:r>
      <w:r>
        <w:rPr>
          <w:rFonts w:hint="eastAsia" w:ascii="仿宋" w:hAnsi="仿宋" w:eastAsia="仿宋" w:cs="仿宋"/>
          <w:color w:val="ff0000"/>
          <w:sz w:val="24"/>
          <w:lang w:val="en-US" w:eastAsia="zh-CN"/>
        </w:rPr>
        <w:t xml:space="preserve">7276</w:t>
      </w:r>
      <w:r>
        <w:rPr>
          <w:rFonts w:hint="eastAsia" w:ascii="仿宋" w:hAnsi="仿宋" w:eastAsia="仿宋" w:cs="仿宋"/>
          <w:color w:val="000000"/>
          <w:sz w:val="24"/>
        </w:rPr>
        <w:t xml:space="preserve">元</w:t>
      </w:r>
      <w:r>
        <w:rPr>
          <w:rFonts w:hint="eastAsia" w:ascii="仿宋" w:hAnsi="仿宋" w:eastAsia="仿宋" w:cs="仿宋"/>
          <w:color w:val="000000"/>
          <w:sz w:val="24"/>
          <w:lang w:eastAsia="zh-CN"/>
        </w:rPr>
        <w:t xml:space="preserve">。</w:t>
      </w:r>
      <w:r>
        <w:rPr>
          <w:rFonts w:ascii="仿宋" w:hAnsi="仿宋" w:eastAsia="仿宋" w:cs="仿宋"/>
          <w:color w:val="000000"/>
          <w:sz w:val="24"/>
        </w:rPr>
      </w:r>
      <w:r/>
    </w:p>
    <w:p>
      <w:pPr>
        <w:pStyle w:val="1118"/>
        <w:ind w:firstLine="720"/>
        <w:spacing w:line="360" w:lineRule="auto"/>
        <w:rPr>
          <w:rFonts w:ascii="仿宋" w:hAnsi="仿宋" w:eastAsia="仿宋" w:cs="仿宋"/>
          <w:color w:val="000000"/>
          <w:sz w:val="24"/>
        </w:rPr>
      </w:pPr>
      <w:r>
        <w:rPr>
          <w:rFonts w:hint="eastAsia" w:ascii="仿宋" w:hAnsi="仿宋" w:eastAsia="仿宋" w:cs="仿宋"/>
          <w:color w:val="000000"/>
          <w:sz w:val="24"/>
        </w:rPr>
        <w:t xml:space="preserve">招标代理费用收款信息：</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收款单位：江苏公采招投标代理有限公司   </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收款账号：554748733339</w:t>
      </w:r>
      <w:r>
        <w:rPr>
          <w:rFonts w:ascii="仿宋" w:hAnsi="仿宋" w:eastAsia="仿宋" w:cs="仿宋"/>
          <w:color w:val="000000"/>
          <w:sz w:val="24"/>
        </w:rPr>
      </w:r>
      <w:r/>
    </w:p>
    <w:p>
      <w:pPr>
        <w:pStyle w:val="1118"/>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开户银行：中国银行镇江润州支行  </w:t>
      </w:r>
      <w:r>
        <w:rPr>
          <w:rFonts w:ascii="仿宋" w:hAnsi="仿宋" w:eastAsia="仿宋" w:cs="仿宋"/>
          <w:color w:val="000000"/>
          <w:sz w:val="24"/>
        </w:rPr>
      </w:r>
      <w:r/>
    </w:p>
    <w:p>
      <w:pPr>
        <w:pStyle w:val="1118"/>
        <w:ind w:firstLine="482"/>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中标供应商必须在本项目发布中标公告之日起5天内将招标代理费</w:t>
      </w:r>
      <w:r>
        <w:rPr>
          <w:rFonts w:hint="eastAsia" w:ascii="仿宋" w:hAnsi="仿宋" w:eastAsia="仿宋" w:cs="仿宋"/>
          <w:b/>
          <w:bCs/>
          <w:color w:val="000000"/>
          <w:sz w:val="24"/>
          <w:lang w:eastAsia="zh-CN"/>
        </w:rPr>
        <w:t xml:space="preserve">一次性</w:t>
      </w:r>
      <w:r>
        <w:rPr>
          <w:rFonts w:hint="eastAsia" w:ascii="仿宋" w:hAnsi="仿宋" w:eastAsia="仿宋" w:cs="仿宋"/>
          <w:b/>
          <w:bCs/>
          <w:color w:val="000000"/>
          <w:sz w:val="24"/>
        </w:rPr>
        <w:t xml:space="preserve">结清，否则招标组织方保留向采购管理部门</w:t>
      </w:r>
      <w:r>
        <w:rPr>
          <w:rFonts w:hint="eastAsia" w:ascii="仿宋" w:hAnsi="仿宋" w:eastAsia="仿宋" w:cs="仿宋"/>
          <w:b/>
          <w:bCs/>
          <w:color w:val="000000"/>
          <w:sz w:val="24"/>
          <w:lang w:eastAsia="zh-CN"/>
        </w:rPr>
        <w:t xml:space="preserve">反映</w:t>
      </w:r>
      <w:r>
        <w:rPr>
          <w:rFonts w:hint="eastAsia" w:ascii="仿宋" w:hAnsi="仿宋" w:eastAsia="仿宋" w:cs="仿宋"/>
          <w:b/>
          <w:bCs/>
          <w:color w:val="000000"/>
          <w:sz w:val="24"/>
        </w:rPr>
        <w:t xml:space="preserve">情况，追究中标供应商违约责任的权利。</w:t>
      </w:r>
      <w:r>
        <w:rPr>
          <w:rFonts w:ascii="仿宋" w:hAnsi="仿宋" w:eastAsia="仿宋" w:cs="仿宋"/>
          <w:b/>
          <w:bCs/>
          <w:color w:val="000000"/>
          <w:sz w:val="24"/>
        </w:rPr>
      </w:r>
      <w:r/>
    </w:p>
    <w:p>
      <w:pPr>
        <w:pStyle w:val="1118"/>
        <w:ind w:firstLine="480"/>
        <w:spacing w:line="480" w:lineRule="exact"/>
        <w:tabs>
          <w:tab w:val="left" w:pos="900" w:leader="none"/>
        </w:tabs>
        <w:rPr>
          <w:color w:val="000000"/>
        </w:rPr>
      </w:pPr>
      <w:r>
        <w:rPr>
          <w:rFonts w:hint="eastAsia" w:ascii="仿宋" w:hAnsi="仿宋" w:eastAsia="仿宋" w:cs="仿宋"/>
          <w:color w:val="000000"/>
          <w:sz w:val="24"/>
        </w:rPr>
        <w:t xml:space="preserve">4.2 参加投标的供应商应自行承担包括招标代理服务费在内的所有与参加本次投标有关的费用。不论最终的中标结果如何，招标组织方在任何情况下均无义务和责任承担这些费用。</w:t>
      </w:r>
      <w:r>
        <w:rPr>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5</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政策功能</w:t>
      </w:r>
      <w:r>
        <w:rPr>
          <w:rFonts w:ascii="仿宋" w:hAnsi="仿宋" w:eastAsia="仿宋" w:cs="仿宋"/>
          <w:color w:val="000000"/>
          <w:sz w:val="30"/>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5.1支持中小企业发展</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符合中小企业划分标准的个体工商户，在政府采购活动中视同中小企业。</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5.1.2在政府采购活动中，投标人提供的货物、工程或者服务符合下列情形的，享受中小企业扶持政策：</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5.1.2.1在货物采购项目中，货物由中小企业制造，即货物由中小企业生产且使用该中小企业商号或者注册商标；</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5.1.2.2在工程采购项目中，工程由中小企业承建，即工程施工单位为中小企业；</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5.1.2.3在服务采购项目中，服务由中小企业承接，即提供服务的人员为中小企业依照《中华人民共和国劳动合同法》订立劳动合同的从业人员。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在货物采购项目中，投标人提供的货物既有中小企业制造货物，也有大型企业制造货物的，不享受中小企业扶持政策。</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 w:name="_Hlk132637972"/>
      <w:r>
        <w:rPr>
          <w:rFonts w:hint="eastAsia" w:ascii="仿宋" w:hAnsi="仿宋" w:eastAsia="仿宋" w:cs="仿宋"/>
          <w:color w:val="000000"/>
          <w:sz w:val="24"/>
          <w:szCs w:val="24"/>
          <w:lang w:val="en-US" w:eastAsia="zh-CN" w:bidi="ar-SA"/>
        </w:rPr>
        <w:t xml:space="preserve">10%～20%</w:t>
      </w:r>
      <w:bookmarkEnd w:id="3"/>
      <w:r>
        <w:rPr>
          <w:rFonts w:hint="eastAsia" w:ascii="仿宋" w:hAnsi="仿宋" w:eastAsia="仿宋" w:cs="仿宋"/>
          <w:color w:val="000000"/>
          <w:sz w:val="24"/>
          <w:szCs w:val="24"/>
          <w:lang w:val="en-US" w:eastAsia="zh-CN" w:bidi="ar-SA"/>
        </w:rPr>
        <w:t xml:space="preserve">的扣除，</w:t>
      </w:r>
      <w:bookmarkStart w:id="4" w:name="_Hlk132637893"/>
      <w:r>
        <w:rPr>
          <w:rFonts w:hint="eastAsia" w:ascii="仿宋" w:hAnsi="仿宋" w:eastAsia="仿宋" w:cs="仿宋"/>
          <w:color w:val="000000"/>
          <w:sz w:val="24"/>
          <w:szCs w:val="24"/>
          <w:lang w:val="en-US" w:eastAsia="zh-CN" w:bidi="ar-SA"/>
        </w:rPr>
        <w:t xml:space="preserve">用扣除后的价格参与评审</w:t>
      </w:r>
      <w:bookmarkEnd w:id="4"/>
      <w:r>
        <w:rPr>
          <w:rFonts w:hint="eastAsia" w:ascii="仿宋" w:hAnsi="仿宋" w:eastAsia="仿宋" w:cs="仿宋"/>
          <w:color w:val="000000"/>
          <w:sz w:val="24"/>
          <w:szCs w:val="24"/>
          <w:lang w:val="en-US" w:eastAsia="zh-CN" w:bidi="ar-SA"/>
        </w:rPr>
        <w:t xml:space="preserve">。接受大中型企业与小微企业组成联合体或者允许大中型企业向一家或者多家小微企业分包的政府采购货物或服务项目，对于联合协议或者分包意向</w:t>
      </w:r>
      <w:r>
        <w:rPr>
          <w:rFonts w:hint="eastAsia" w:ascii="仿宋" w:hAnsi="仿宋" w:eastAsia="仿宋" w:cs="仿宋"/>
          <w:color w:val="000000"/>
          <w:sz w:val="24"/>
          <w:szCs w:val="24"/>
          <w:lang w:val="en-US" w:eastAsia="zh-CN" w:bidi="ar-SA"/>
        </w:rPr>
        <w:t xml:space="preserve">协议约定小型、微型企业的协议合同金额占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仿宋" w:hAnsi="仿宋" w:eastAsia="仿宋" w:cs="仿宋"/>
          <w:color w:val="000000"/>
          <w:sz w:val="24"/>
          <w:szCs w:val="24"/>
          <w:lang w:val="en-US" w:eastAsia="zh-CN" w:bidi="ar-SA"/>
        </w:rPr>
      </w:r>
      <w:r/>
    </w:p>
    <w:p>
      <w:pPr>
        <w:pStyle w:val="1135"/>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仿宋" w:hAnsi="仿宋" w:eastAsia="仿宋" w:cs="仿宋"/>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仿宋" w:hAnsi="仿宋" w:eastAsia="仿宋" w:cs="仿宋"/>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5.1.6中小企业享受扶持政策获得政府采购合同的，小微企业不得将合同分包给大中型企业，中型企业不得将合同分包给大型企业。</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5.2强制采购信息安全产品</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信息安全产品指国家质检总局国家认监委《信息安全产品强制性认证目录》，并获得强制性产品认证证书的产品。</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5.3支持绿色发展</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5.3.2本项目中涉及商品包装和快递包装的，参考《财政部办公厅关于印发《商品包装政府采购需求标准（试行）》、 《快递包装政府采购需求标准（试行）》的通知》</w:t>
      </w:r>
      <w:bookmarkStart w:id="5" w:name="_Hlk132634610"/>
      <w:r>
        <w:rPr>
          <w:rFonts w:hint="eastAsia" w:ascii="仿宋" w:hAnsi="仿宋" w:eastAsia="仿宋" w:cs="仿宋"/>
          <w:color w:val="000000"/>
          <w:sz w:val="24"/>
          <w:szCs w:val="24"/>
          <w:lang w:val="en-US" w:eastAsia="zh-CN" w:bidi="ar-SA"/>
        </w:rPr>
        <w:t xml:space="preserve">（财办库〔2020〕123号）</w:t>
      </w:r>
      <w:bookmarkEnd w:id="5"/>
      <w:r>
        <w:rPr>
          <w:rFonts w:hint="eastAsia" w:ascii="仿宋" w:hAnsi="仿宋" w:eastAsia="仿宋" w:cs="仿宋"/>
          <w:color w:val="000000"/>
          <w:sz w:val="24"/>
          <w:szCs w:val="24"/>
          <w:lang w:val="en-US" w:eastAsia="zh-CN" w:bidi="ar-SA"/>
        </w:rPr>
        <w:t xml:space="preserve">规定的包装需求标准。</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5.3.4采购人采购数据中心相关设备、运维服务，按照《绿色数据中心政府采购需求标准（试行）》实施相关采购活动。</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5.5支持创新发展</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5.5.1采购人优先采购被认定为重点推广应用、首台（套）重大装备、重点领域首版次软件的自主创新产品。</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5.6平等对待内外资企业和符合条件的破产重整企业</w:t>
      </w:r>
      <w:r>
        <w:rPr>
          <w:rFonts w:hint="eastAsia" w:ascii="仿宋" w:hAnsi="仿宋" w:eastAsia="仿宋" w:cs="仿宋"/>
          <w:color w:val="000000"/>
          <w:sz w:val="24"/>
          <w:szCs w:val="24"/>
          <w:lang w:val="en-US" w:eastAsia="zh-CN" w:bidi="ar-SA"/>
        </w:rPr>
      </w:r>
      <w:r/>
    </w:p>
    <w:p>
      <w:pPr>
        <w:pStyle w:val="1118"/>
        <w:ind w:firstLine="477"/>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5.6.1平等对待内外资企业和符合条件的破产重整企业，切实保障企业公平竞争，平等维护企业的合法利益。</w:t>
      </w:r>
      <w:r>
        <w:rPr>
          <w:rFonts w:hint="eastAsia" w:ascii="仿宋" w:hAnsi="仿宋" w:eastAsia="仿宋" w:cs="仿宋"/>
          <w:color w:val="000000"/>
          <w:sz w:val="24"/>
          <w:szCs w:val="24"/>
          <w:lang w:val="en-US" w:eastAsia="zh-CN" w:bidi="ar-SA"/>
        </w:rPr>
      </w:r>
      <w:r/>
    </w:p>
    <w:p>
      <w:pPr>
        <w:pStyle w:val="2237"/>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二、招标文件</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6.招标文件组成</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6.1 招标文件包括：</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（1）投标邀请；（2）投标人须知；（3）合同；（4）采购需求；（5）评标办法和标准；（6）投标文件（格式）。</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6.2 </w:t>
      </w:r>
      <w:r>
        <w:rPr>
          <w:rFonts w:hint="eastAsia" w:ascii="仿宋" w:hAnsi="仿宋" w:eastAsia="仿宋" w:cs="仿宋"/>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ind w:firstLine="480"/>
        <w:spacing w:line="480" w:lineRule="exact"/>
        <w:rPr>
          <w:rFonts w:ascii="仿宋" w:hAnsi="仿宋" w:eastAsia="仿宋" w:cs="仿宋"/>
          <w:color w:val="000000"/>
        </w:rPr>
      </w:pPr>
      <w:r>
        <w:rPr>
          <w:rFonts w:hint="eastAsia" w:ascii="仿宋" w:hAnsi="仿宋" w:eastAsia="仿宋" w:cs="仿宋"/>
          <w:color w:val="000000"/>
          <w:sz w:val="24"/>
        </w:rPr>
        <w:t xml:space="preserve">6.3 供应商递交投标文件，即被认为接受了本招标文件中第一、第二、第三、第五章的所有条件和规定。</w:t>
      </w:r>
      <w:r>
        <w:rPr>
          <w:rFonts w:ascii="仿宋" w:hAnsi="仿宋" w:eastAsia="仿宋" w:cs="仿宋"/>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7</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招标文件的澄清和修改</w:t>
      </w:r>
      <w:r>
        <w:rPr>
          <w:rFonts w:ascii="仿宋" w:hAnsi="仿宋" w:eastAsia="仿宋" w:cs="仿宋"/>
          <w:color w:val="000000"/>
          <w:sz w:val="30"/>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7.1任何要求对</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文件进行澄清的供应商，应及时联系项目联系人。</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7.2</w:t>
      </w:r>
      <w:r>
        <w:rPr>
          <w:rFonts w:hint="eastAsia" w:ascii="仿宋" w:hAnsi="仿宋" w:eastAsia="仿宋" w:cs="仿宋"/>
          <w:b/>
          <w:color w:val="000000"/>
          <w:sz w:val="24"/>
        </w:rPr>
        <w:t xml:space="preserve">按照权责相一致原则，供应商提出的对于</w:t>
      </w:r>
      <w:r>
        <w:rPr>
          <w:rFonts w:hint="eastAsia" w:ascii="仿宋" w:hAnsi="仿宋" w:eastAsia="仿宋" w:cs="仿宋"/>
          <w:b/>
          <w:color w:val="000000"/>
          <w:sz w:val="24"/>
          <w:lang w:val="en-US" w:eastAsia="zh-CN"/>
        </w:rPr>
        <w:t xml:space="preserve">招标</w:t>
      </w:r>
      <w:r>
        <w:rPr>
          <w:rFonts w:hint="eastAsia" w:ascii="仿宋" w:hAnsi="仿宋" w:eastAsia="仿宋" w:cs="仿宋"/>
          <w:b/>
          <w:color w:val="000000"/>
          <w:sz w:val="24"/>
        </w:rPr>
        <w:t xml:space="preserve">文件主要商务、技术指标的相关澄清、修改要求，由采购人负责答复并视情况作出澄清或修改的决定。</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7.3</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组织方可以对已发出的</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文件进行必要的澄清、修改</w:t>
      </w:r>
      <w:r>
        <w:rPr>
          <w:rFonts w:hint="eastAsia" w:ascii="仿宋" w:hAnsi="仿宋" w:eastAsia="仿宋" w:cs="仿宋"/>
          <w:color w:val="000000"/>
          <w:sz w:val="24"/>
          <w:lang w:val="en-US" w:eastAsia="zh-CN"/>
        </w:rPr>
        <w:t xml:space="preserve">或更正</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其</w:t>
      </w:r>
      <w:r>
        <w:rPr>
          <w:rFonts w:hint="eastAsia" w:ascii="仿宋" w:hAnsi="仿宋" w:eastAsia="仿宋" w:cs="仿宋"/>
          <w:color w:val="000000"/>
          <w:sz w:val="24"/>
        </w:rPr>
        <w:t xml:space="preserve">内容为</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文件的组成部分。</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7.4</w:t>
      </w:r>
      <w:r>
        <w:rPr>
          <w:rFonts w:hint="eastAsia" w:ascii="仿宋" w:hAnsi="仿宋" w:eastAsia="仿宋" w:cs="仿宋"/>
          <w:color w:val="000000"/>
          <w:sz w:val="24"/>
          <w:lang w:val="en-US" w:eastAsia="zh-CN"/>
        </w:rPr>
        <w:t xml:space="preserve">参与本项目的</w:t>
      </w:r>
      <w:r>
        <w:rPr>
          <w:rFonts w:hint="eastAsia" w:ascii="仿宋" w:hAnsi="仿宋" w:eastAsia="仿宋" w:cs="仿宋"/>
          <w:color w:val="000000"/>
          <w:sz w:val="24"/>
        </w:rPr>
        <w:t xml:space="preserve">供应商应关注本项目的澄清、修改及变更信息</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并</w:t>
      </w:r>
      <w:r>
        <w:rPr>
          <w:rFonts w:hint="eastAsia" w:ascii="仿宋" w:hAnsi="仿宋" w:eastAsia="仿宋" w:cs="仿宋"/>
          <w:color w:val="000000"/>
          <w:sz w:val="24"/>
        </w:rPr>
        <w:t xml:space="preserve">自行承担因未能及时获取信息的一切后果。</w:t>
      </w:r>
      <w:r>
        <w:rPr>
          <w:rFonts w:hint="eastAsia" w:ascii="仿宋" w:hAnsi="仿宋" w:eastAsia="仿宋" w:cs="仿宋"/>
          <w:color w:val="000000"/>
          <w:sz w:val="24"/>
        </w:rPr>
      </w:r>
      <w:r/>
    </w:p>
    <w:p>
      <w:pPr>
        <w:pStyle w:val="1164"/>
        <w:rPr>
          <w:rFonts w:ascii="仿宋" w:hAnsi="仿宋" w:eastAsia="仿宋" w:cs="仿宋"/>
          <w:color w:val="000000"/>
          <w:sz w:val="24"/>
        </w:rPr>
      </w:pPr>
      <w:r>
        <w:rPr>
          <w:rFonts w:ascii="仿宋" w:hAnsi="仿宋" w:eastAsia="仿宋" w:cs="仿宋"/>
          <w:color w:val="000000"/>
          <w:sz w:val="24"/>
        </w:rPr>
      </w:r>
      <w:r/>
    </w:p>
    <w:p>
      <w:pPr>
        <w:pStyle w:val="2237"/>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三、投标文件</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8.编制投标文件的工具</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8.1 投标人须通过“苏采云”平台编制投标文件。</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9.投标文件语言及度量衡单位</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9.1 投标文件以及投标人就有关投标的所有来往通知、函件和文件均应使用简体中文。投标人提交的支持性文件可以使用另一种语言，但相应内容应翻译成中文，在解释投标文件时以中文文本为准。</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9.2 投标文件中所使用的计量单位除招标文件中另有规定外，一律使用法定计量单位。</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10.投标文件的构成</w:t>
      </w:r>
      <w:r>
        <w:rPr>
          <w:rFonts w:ascii="仿宋" w:hAnsi="仿宋" w:eastAsia="仿宋" w:cs="仿宋"/>
          <w:color w:val="000000"/>
          <w:sz w:val="30"/>
        </w:rPr>
      </w:r>
      <w:r/>
    </w:p>
    <w:p>
      <w:pPr>
        <w:pStyle w:val="2139"/>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10.1 投标文件分为资格部分、商务部分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技术部分</w:t>
      </w:r>
      <w:r>
        <w:rPr>
          <w:rFonts w:hint="eastAsia" w:ascii="仿宋" w:hAnsi="仿宋" w:eastAsia="仿宋" w:cs="仿宋"/>
          <w:color w:val="000000"/>
          <w:sz w:val="24"/>
          <w:lang w:val="en-US" w:eastAsia="zh-CN"/>
        </w:rPr>
        <w:t xml:space="preserve">和价格部分</w:t>
      </w:r>
      <w:r>
        <w:rPr>
          <w:rFonts w:hint="eastAsia" w:ascii="仿宋" w:hAnsi="仿宋" w:eastAsia="仿宋" w:cs="仿宋"/>
          <w:color w:val="000000"/>
          <w:sz w:val="24"/>
        </w:rPr>
        <w:t xml:space="preserve">。</w:t>
      </w:r>
      <w:r>
        <w:rPr>
          <w:rFonts w:ascii="仿宋" w:hAnsi="仿宋" w:eastAsia="仿宋" w:cs="仿宋"/>
          <w:color w:val="000000"/>
          <w:sz w:val="24"/>
        </w:rPr>
      </w:r>
      <w:r/>
    </w:p>
    <w:p>
      <w:pPr>
        <w:pStyle w:val="2139"/>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10.2 资格部分指投标人证明其有资格参加投标的文件。</w:t>
      </w:r>
      <w:r>
        <w:rPr>
          <w:rFonts w:ascii="仿宋" w:hAnsi="仿宋" w:eastAsia="仿宋" w:cs="仿宋"/>
          <w:color w:val="000000"/>
          <w:sz w:val="24"/>
        </w:rPr>
      </w:r>
      <w:r/>
    </w:p>
    <w:p>
      <w:pPr>
        <w:pStyle w:val="2139"/>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10.3 商务部分指投标人证明其中标后有能力履行合同的文件。</w:t>
      </w:r>
      <w:r>
        <w:rPr>
          <w:rFonts w:ascii="仿宋" w:hAnsi="仿宋" w:eastAsia="仿宋" w:cs="仿宋"/>
          <w:color w:val="000000"/>
          <w:sz w:val="24"/>
        </w:rPr>
      </w:r>
      <w:r/>
    </w:p>
    <w:p>
      <w:pPr>
        <w:pStyle w:val="2139"/>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10.4 技术部分指投标人证明其提供的服务是符合招标文件要求的文件，以及对服务的详细说明。</w:t>
      </w:r>
      <w:r>
        <w:rPr>
          <w:rFonts w:ascii="仿宋" w:hAnsi="仿宋" w:eastAsia="仿宋" w:cs="仿宋"/>
          <w:color w:val="000000"/>
          <w:sz w:val="24"/>
        </w:rPr>
      </w:r>
      <w:r/>
    </w:p>
    <w:p>
      <w:pPr>
        <w:pStyle w:val="2139"/>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10.5 有具体格式要求的请按照第六部分“投标文件（格式）”编制。</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11</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投标文件的编制</w:t>
      </w:r>
      <w:r>
        <w:rPr>
          <w:rFonts w:ascii="仿宋" w:hAnsi="仿宋" w:eastAsia="仿宋" w:cs="仿宋"/>
          <w:color w:val="000000"/>
          <w:sz w:val="30"/>
        </w:rPr>
      </w:r>
      <w:r/>
    </w:p>
    <w:p>
      <w:pPr>
        <w:pStyle w:val="1118"/>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11.1 </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应对</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文件提出的要求作出明确响应，并将相关内容填写或提交到对应位置。</w:t>
      </w:r>
      <w:r>
        <w:rPr>
          <w:rFonts w:hint="eastAsia" w:ascii="仿宋" w:hAnsi="仿宋" w:eastAsia="仿宋" w:cs="仿宋"/>
          <w:b/>
          <w:color w:val="000000"/>
          <w:sz w:val="24"/>
        </w:rPr>
        <w:t xml:space="preserve">无相应内容可填的项应填写“无</w:t>
      </w:r>
      <w:r>
        <w:rPr>
          <w:rFonts w:hint="eastAsia" w:ascii="仿宋" w:hAnsi="仿宋" w:eastAsia="仿宋" w:cs="仿宋"/>
          <w:b/>
          <w:color w:val="000000"/>
          <w:sz w:val="24"/>
          <w:lang w:eastAsia="zh-CN"/>
        </w:rPr>
        <w:t xml:space="preserve">”“</w:t>
      </w:r>
      <w:r>
        <w:rPr>
          <w:rFonts w:hint="eastAsia" w:ascii="仿宋" w:hAnsi="仿宋" w:eastAsia="仿宋" w:cs="仿宋"/>
          <w:b/>
          <w:color w:val="000000"/>
          <w:sz w:val="24"/>
        </w:rPr>
        <w:t xml:space="preserve">没有相应指标”等明确的回答文字。</w:t>
      </w:r>
      <w:r>
        <w:rPr>
          <w:rFonts w:ascii="仿宋" w:hAnsi="仿宋" w:eastAsia="仿宋" w:cs="仿宋"/>
          <w:color w:val="000000"/>
          <w:sz w:val="24"/>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11.2 </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文件编排混乱、文字表达不清或上传资料内容模糊所引起的不利后果，由</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自行承担。</w:t>
      </w:r>
      <w:r>
        <w:rPr>
          <w:rFonts w:hint="eastAsia" w:ascii="仿宋" w:hAnsi="仿宋" w:eastAsia="仿宋" w:cs="仿宋"/>
          <w:color w:val="000000"/>
          <w:sz w:val="24"/>
        </w:rPr>
      </w:r>
      <w:r/>
    </w:p>
    <w:p>
      <w:pPr>
        <w:pStyle w:val="1118"/>
        <w:ind w:left="1" w:firstLine="480"/>
        <w:spacing w:line="360" w:lineRule="auto"/>
        <w:rPr>
          <w:rFonts w:hint="eastAsia"/>
          <w:color w:val="000000"/>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w:t>
      </w:r>
      <w:r>
        <w:rPr>
          <w:rFonts w:hint="eastAsia" w:ascii="仿宋" w:hAnsi="仿宋" w:eastAsia="仿宋" w:cs="仿宋"/>
          <w:b/>
          <w:color w:val="000000"/>
          <w:sz w:val="24"/>
        </w:rPr>
        <w:t xml:space="preserve">供应商</w:t>
      </w:r>
      <w:r>
        <w:rPr>
          <w:rFonts w:hint="eastAsia" w:ascii="仿宋" w:hAnsi="仿宋" w:eastAsia="仿宋" w:cs="仿宋"/>
          <w:b/>
          <w:color w:val="000000"/>
          <w:sz w:val="24"/>
          <w:lang w:val="en-US" w:eastAsia="zh-CN"/>
        </w:rPr>
        <w:t xml:space="preserve">对招标</w:t>
      </w:r>
      <w:r>
        <w:rPr>
          <w:rFonts w:hint="eastAsia" w:ascii="仿宋" w:hAnsi="仿宋" w:eastAsia="仿宋" w:cs="仿宋"/>
          <w:b/>
          <w:color w:val="000000"/>
          <w:sz w:val="24"/>
        </w:rPr>
        <w:t xml:space="preserve">文件所提供全部资料</w:t>
      </w:r>
      <w:r>
        <w:rPr>
          <w:rFonts w:hint="eastAsia" w:ascii="仿宋" w:hAnsi="仿宋" w:eastAsia="仿宋" w:cs="仿宋"/>
          <w:b/>
          <w:color w:val="000000"/>
          <w:sz w:val="24"/>
          <w:lang w:val="en-US" w:eastAsia="zh-CN"/>
        </w:rPr>
        <w:t xml:space="preserve">的</w:t>
      </w:r>
      <w:r>
        <w:rPr>
          <w:rFonts w:hint="eastAsia" w:ascii="仿宋" w:hAnsi="仿宋" w:eastAsia="仿宋" w:cs="仿宋"/>
          <w:b/>
          <w:color w:val="000000"/>
          <w:sz w:val="24"/>
        </w:rPr>
        <w:t xml:space="preserve">合法</w:t>
      </w:r>
      <w:r>
        <w:rPr>
          <w:rFonts w:hint="eastAsia" w:ascii="仿宋" w:hAnsi="仿宋" w:eastAsia="仿宋" w:cs="仿宋"/>
          <w:b/>
          <w:color w:val="000000"/>
          <w:sz w:val="24"/>
          <w:lang w:val="en-US" w:eastAsia="zh-CN"/>
        </w:rPr>
        <w:t xml:space="preserve">性</w:t>
      </w:r>
      <w:r>
        <w:rPr>
          <w:rFonts w:hint="eastAsia" w:ascii="仿宋" w:hAnsi="仿宋" w:eastAsia="仿宋" w:cs="仿宋"/>
          <w:b/>
          <w:color w:val="000000"/>
          <w:sz w:val="24"/>
        </w:rPr>
        <w:t xml:space="preserve">、真实</w:t>
      </w:r>
      <w:r>
        <w:rPr>
          <w:rFonts w:hint="eastAsia" w:ascii="仿宋" w:hAnsi="仿宋" w:eastAsia="仿宋" w:cs="仿宋"/>
          <w:b/>
          <w:color w:val="000000"/>
          <w:sz w:val="24"/>
          <w:lang w:val="en-US" w:eastAsia="zh-CN"/>
        </w:rPr>
        <w:t xml:space="preserve">性承担责任</w:t>
      </w:r>
      <w:r>
        <w:rPr>
          <w:rFonts w:hint="eastAsia" w:ascii="仿宋" w:hAnsi="仿宋" w:eastAsia="仿宋" w:cs="仿宋"/>
          <w:b/>
          <w:color w:val="000000"/>
          <w:sz w:val="24"/>
          <w:lang w:eastAsia="zh-CN"/>
        </w:rPr>
        <w:t xml:space="preserve">。</w:t>
      </w:r>
      <w:r>
        <w:rPr>
          <w:rFonts w:hint="eastAsia"/>
          <w:color w:val="000000"/>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12</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投标报价</w:t>
      </w:r>
      <w:r>
        <w:rPr>
          <w:rFonts w:ascii="仿宋" w:hAnsi="仿宋" w:eastAsia="仿宋" w:cs="仿宋"/>
          <w:color w:val="000000"/>
          <w:sz w:val="30"/>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12.1 投标报价以人民币报价。</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12.2 报价应包含完成本项目所需的所有含税费用、支付给员工的工资和国家强制缴纳的各种社会保障资金，以及供应商认为需要的其他费用等。供应商应</w:t>
      </w:r>
      <w:r>
        <w:rPr>
          <w:rFonts w:hint="eastAsia" w:ascii="仿宋" w:hAnsi="仿宋" w:eastAsia="仿宋" w:cs="仿宋"/>
          <w:color w:val="000000"/>
          <w:sz w:val="24"/>
          <w:lang w:eastAsia="zh-CN"/>
        </w:rPr>
        <w:t xml:space="preserve">充分考虑</w:t>
      </w:r>
      <w:r>
        <w:rPr>
          <w:rFonts w:hint="eastAsia" w:ascii="仿宋" w:hAnsi="仿宋" w:eastAsia="仿宋" w:cs="仿宋"/>
          <w:color w:val="000000"/>
          <w:sz w:val="24"/>
        </w:rPr>
        <w:t xml:space="preserve">市场价格变动，以及项目实施过程中的不可预见因素，一旦成交，总价格不变。如果有漏项，视同让利。</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.3投标报价出现前后不一致的，评标委员会将按照下列规定修正：</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（1）开标一览表内容与投标文件中相应内容不一致的，以开标一览表为准；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（4）总价金额与按单价汇总金额不一致的，以单价金额计算结果为准。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（5）同时出现两种以上不一致的，按照前款规定的顺序修正。修正后的报价在供应商确认后产生约束力，供应商不确认的，其投标无效。</w:t>
      </w:r>
      <w:r>
        <w:rPr>
          <w:rFonts w:ascii="仿宋" w:hAnsi="仿宋" w:eastAsia="仿宋" w:cs="仿宋"/>
          <w:color w:val="000000"/>
          <w:sz w:val="24"/>
        </w:rPr>
      </w:r>
      <w:r/>
    </w:p>
    <w:p>
      <w:pPr>
        <w:pStyle w:val="1121"/>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投标保证金</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13.1 本项目不收投标保证金。</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14</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投标有效期</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14.1 投标有效期为：投标文件自开标之日起90天内有效。投标人</w:t>
      </w:r>
      <w:r>
        <w:rPr>
          <w:rFonts w:hint="eastAsia" w:ascii="仿宋" w:hAnsi="仿宋" w:eastAsia="仿宋" w:cs="仿宋"/>
          <w:color w:val="000000"/>
          <w:sz w:val="24"/>
          <w:lang w:val="en-US" w:eastAsia="zh-CN"/>
        </w:rPr>
        <w:t xml:space="preserve">通过</w:t>
      </w:r>
      <w:r>
        <w:rPr>
          <w:rFonts w:hint="eastAsia" w:ascii="仿宋" w:hAnsi="仿宋" w:eastAsia="仿宋" w:cs="仿宋"/>
          <w:color w:val="000000"/>
          <w:sz w:val="24"/>
        </w:rPr>
        <w:t xml:space="preserve">“苏采云”</w:t>
      </w:r>
      <w:r>
        <w:rPr>
          <w:rFonts w:hint="eastAsia" w:ascii="仿宋" w:hAnsi="仿宋" w:eastAsia="仿宋" w:cs="仿宋"/>
          <w:color w:val="000000"/>
          <w:sz w:val="24"/>
          <w:lang w:val="en-US" w:eastAsia="zh-CN"/>
        </w:rPr>
        <w:t xml:space="preserve">平台参与</w:t>
      </w:r>
      <w:r>
        <w:rPr>
          <w:rFonts w:hint="eastAsia" w:ascii="仿宋" w:hAnsi="仿宋" w:eastAsia="仿宋" w:cs="仿宋"/>
          <w:color w:val="000000"/>
          <w:sz w:val="24"/>
        </w:rPr>
        <w:t xml:space="preserve">投标，即被认为接受了投标有效期的约定。</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14.2 采购人于投标有效期满之前，可采用书面形式向投标人提出延长投标有效期的要求。投标人可以拒绝采购人的要求。同意延长的投标人不能要求修改其投标响应。</w:t>
      </w:r>
      <w:r>
        <w:rPr>
          <w:rFonts w:ascii="仿宋" w:hAnsi="仿宋" w:eastAsia="仿宋" w:cs="仿宋"/>
          <w:color w:val="000000"/>
          <w:sz w:val="24"/>
        </w:rPr>
      </w:r>
      <w:r/>
    </w:p>
    <w:p>
      <w:pPr>
        <w:pStyle w:val="1118"/>
        <w:ind w:firstLine="446"/>
        <w:spacing w:before="240" w:after="240" w:line="360" w:lineRule="auto"/>
        <w:rPr>
          <w:rFonts w:ascii="仿宋" w:hAnsi="仿宋" w:eastAsia="仿宋" w:cs="仿宋"/>
          <w:b/>
          <w:color w:val="000000"/>
          <w:sz w:val="30"/>
          <w:lang w:val="en-US" w:eastAsia="zh-CN"/>
        </w:rPr>
      </w:pPr>
      <w:r>
        <w:rPr>
          <w:rFonts w:hint="eastAsia" w:ascii="仿宋" w:hAnsi="仿宋" w:eastAsia="仿宋" w:cs="仿宋"/>
          <w:b/>
          <w:color w:val="000000"/>
          <w:sz w:val="30"/>
        </w:rPr>
        <w:t xml:space="preserve">15.投标文件的签署</w:t>
      </w:r>
      <w:r>
        <w:rPr>
          <w:rFonts w:ascii="仿宋" w:hAnsi="仿宋" w:eastAsia="仿宋" w:cs="仿宋"/>
          <w:b/>
          <w:color w:val="000000"/>
          <w:sz w:val="30"/>
          <w:lang w:val="en-US" w:eastAsia="zh-CN"/>
        </w:rPr>
      </w:r>
      <w:r/>
    </w:p>
    <w:p>
      <w:pPr>
        <w:pStyle w:val="1118"/>
        <w:ind w:firstLine="42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15.1 </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应通过“苏采云”平台对</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文件进行电子签章。</w:t>
      </w:r>
      <w:r>
        <w:rPr>
          <w:rFonts w:hint="eastAsia"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16</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投标文件的提交</w:t>
      </w:r>
      <w:r>
        <w:rPr>
          <w:rFonts w:ascii="仿宋" w:hAnsi="仿宋" w:eastAsia="仿宋" w:cs="仿宋"/>
          <w:color w:val="000000"/>
          <w:sz w:val="30"/>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16.1供应商须在</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文件规定的截止时间前，通过“苏采云”平台</w:t>
      </w:r>
      <w:r>
        <w:rPr>
          <w:rFonts w:hint="eastAsia" w:ascii="仿宋" w:hAnsi="仿宋" w:eastAsia="仿宋" w:cs="仿宋"/>
          <w:color w:val="000000"/>
          <w:sz w:val="24"/>
          <w:lang w:val="en-US" w:eastAsia="zh-CN"/>
        </w:rPr>
        <w:t xml:space="preserve">进行投标</w:t>
      </w:r>
      <w:r>
        <w:rPr>
          <w:rFonts w:hint="eastAsia" w:ascii="仿宋" w:hAnsi="仿宋" w:eastAsia="仿宋" w:cs="仿宋"/>
          <w:color w:val="000000"/>
          <w:sz w:val="24"/>
        </w:rPr>
        <w:t xml:space="preserve">文件</w:t>
      </w:r>
      <w:r>
        <w:rPr>
          <w:rFonts w:hint="eastAsia" w:ascii="仿宋" w:hAnsi="仿宋" w:eastAsia="仿宋" w:cs="仿宋"/>
          <w:color w:val="000000"/>
          <w:sz w:val="24"/>
          <w:lang w:val="en-US" w:eastAsia="zh-CN"/>
        </w:rPr>
        <w:t xml:space="preserve">的</w:t>
      </w:r>
      <w:r>
        <w:rPr>
          <w:rFonts w:hint="eastAsia" w:ascii="仿宋" w:hAnsi="仿宋" w:eastAsia="仿宋" w:cs="仿宋"/>
          <w:color w:val="000000"/>
          <w:sz w:val="24"/>
        </w:rPr>
        <w:t xml:space="preserve">提交。</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截止时间以后将无法提交</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文件。供应商应充分考虑网络环境、网络带宽等风险因素。</w:t>
      </w:r>
      <w:r>
        <w:rPr>
          <w:rFonts w:hint="eastAsia" w:ascii="仿宋" w:hAnsi="仿宋" w:eastAsia="仿宋" w:cs="仿宋"/>
          <w:color w:val="000000"/>
          <w:sz w:val="24"/>
        </w:rPr>
      </w:r>
      <w:r/>
    </w:p>
    <w:p>
      <w:pPr>
        <w:pStyle w:val="1118"/>
        <w:ind w:firstLine="480"/>
        <w:spacing w:line="360" w:lineRule="auto"/>
        <w:rPr>
          <w:rFonts w:hint="eastAsia" w:ascii="仿宋" w:hAnsi="仿宋" w:eastAsia="仿宋" w:cs="仿宋"/>
          <w:b/>
          <w:bCs/>
          <w:color w:val="000000"/>
          <w:sz w:val="24"/>
        </w:rPr>
      </w:pPr>
      <w:r>
        <w:rPr>
          <w:rFonts w:hint="eastAsia" w:ascii="仿宋" w:hAnsi="仿宋" w:eastAsia="仿宋" w:cs="仿宋"/>
          <w:b w:val="0"/>
          <w:bCs w:val="0"/>
          <w:color w:val="000000"/>
          <w:sz w:val="24"/>
        </w:rPr>
        <w:t xml:space="preserve">16.</w:t>
      </w:r>
      <w:r>
        <w:rPr>
          <w:rFonts w:hint="eastAsia" w:ascii="仿宋" w:hAnsi="仿宋" w:eastAsia="仿宋" w:cs="仿宋"/>
          <w:b w:val="0"/>
          <w:bCs w:val="0"/>
          <w:color w:val="000000"/>
          <w:sz w:val="24"/>
          <w:lang w:val="en-US" w:eastAsia="zh-CN"/>
        </w:rPr>
        <w:t xml:space="preserve">3</w:t>
      </w:r>
      <w:r>
        <w:rPr>
          <w:rFonts w:hint="eastAsia" w:ascii="仿宋" w:hAnsi="仿宋" w:eastAsia="仿宋" w:cs="仿宋"/>
          <w:b/>
          <w:bCs/>
          <w:color w:val="000000"/>
          <w:sz w:val="24"/>
        </w:rPr>
        <w:t xml:space="preserve">提交完成后至</w:t>
      </w:r>
      <w:r>
        <w:rPr>
          <w:rFonts w:hint="eastAsia" w:ascii="仿宋" w:hAnsi="仿宋" w:eastAsia="仿宋" w:cs="仿宋"/>
          <w:b/>
          <w:bCs/>
          <w:color w:val="000000"/>
          <w:sz w:val="24"/>
          <w:lang w:val="en-US" w:eastAsia="zh-CN"/>
        </w:rPr>
        <w:t xml:space="preserve">文件</w:t>
      </w:r>
      <w:r>
        <w:rPr>
          <w:rFonts w:hint="eastAsia" w:ascii="仿宋" w:hAnsi="仿宋" w:eastAsia="仿宋" w:cs="仿宋"/>
          <w:b/>
          <w:bCs/>
          <w:color w:val="000000"/>
          <w:sz w:val="24"/>
        </w:rPr>
        <w:t xml:space="preserve">解密前，供应商不能对加密</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rPr>
        <w:t xml:space="preserve">文件时所使用的数字认证证书进行更新、续费，否则可能引起的</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rPr>
        <w:t xml:space="preserve">文件解密失败等相关后果由供应商自行承担。</w:t>
      </w:r>
      <w:r>
        <w:rPr>
          <w:rFonts w:hint="eastAsia" w:ascii="仿宋" w:hAnsi="仿宋" w:eastAsia="仿宋" w:cs="仿宋"/>
          <w:b/>
          <w:bCs/>
          <w:color w:val="000000"/>
          <w:sz w:val="24"/>
        </w:rPr>
      </w:r>
      <w:r/>
    </w:p>
    <w:p>
      <w:pPr>
        <w:pStyle w:val="1118"/>
        <w:ind w:firstLine="480"/>
        <w:spacing w:line="360" w:lineRule="auto"/>
        <w:rPr>
          <w:rFonts w:hint="eastAsia"/>
          <w:color w:val="000000"/>
        </w:rPr>
      </w:pPr>
      <w:r>
        <w:rPr>
          <w:rFonts w:hint="eastAsia" w:ascii="仿宋" w:hAnsi="仿宋" w:eastAsia="仿宋" w:cs="仿宋"/>
          <w:color w:val="000000"/>
          <w:sz w:val="24"/>
        </w:rPr>
        <w:t xml:space="preserve">16.</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因不可抗力事件造成</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文件的损坏、丢失的，</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组织方不承担责任。</w:t>
      </w:r>
      <w:r>
        <w:rPr>
          <w:rFonts w:hint="eastAsia"/>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17</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投标文件的补充、修改或者撤回</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17.1 在提交截止时间之前，投标人可以对所提交的投标文件进行补充、修改或者撤回。</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17.2 在提交截止时间之后，投标人不得对其投标文件作任何修改或撤回。</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17.3 在提交截止时间至招标文件中规定的投标有效期满之间，投标人不得撤回其投标。</w:t>
      </w:r>
      <w:r>
        <w:rPr>
          <w:rFonts w:ascii="仿宋" w:hAnsi="仿宋" w:eastAsia="仿宋" w:cs="仿宋"/>
          <w:color w:val="000000"/>
          <w:sz w:val="24"/>
        </w:rPr>
      </w:r>
      <w:r/>
    </w:p>
    <w:p>
      <w:pPr>
        <w:pStyle w:val="2237"/>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四、开标及评标</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18</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开标</w:t>
      </w:r>
      <w:r>
        <w:rPr>
          <w:rFonts w:ascii="仿宋" w:hAnsi="仿宋" w:eastAsia="仿宋" w:cs="仿宋"/>
          <w:color w:val="000000"/>
          <w:sz w:val="30"/>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 招标组织方将通过“苏采云”平台“开标大厅”，在招标文件约定时间组织开标。</w:t>
      </w:r>
      <w:r>
        <w:rPr>
          <w:rFonts w:hint="eastAsia" w:ascii="仿宋" w:hAnsi="仿宋" w:eastAsia="仿宋" w:cs="仿宋"/>
          <w:color w:val="000000"/>
          <w:sz w:val="24"/>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 投标人在开标前应当做好数字证书、电脑及网络环境准备，使用“苏采云”平台</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使用制作投标文件的同一数字认证证书准时参与开标。</w:t>
      </w:r>
      <w:r>
        <w:rPr>
          <w:rFonts w:hint="eastAsia" w:ascii="仿宋" w:hAnsi="仿宋" w:eastAsia="仿宋" w:cs="仿宋"/>
          <w:color w:val="000000"/>
          <w:sz w:val="24"/>
        </w:rPr>
      </w:r>
      <w:r/>
    </w:p>
    <w:p>
      <w:pPr>
        <w:pStyle w:val="1118"/>
        <w:ind w:left="2"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18.3“苏采云”平台</w:t>
      </w:r>
      <w:r>
        <w:rPr>
          <w:rFonts w:hint="eastAsia" w:ascii="仿宋" w:hAnsi="仿宋" w:eastAsia="仿宋" w:cs="仿宋"/>
          <w:color w:val="000000"/>
          <w:sz w:val="24"/>
          <w:lang w:val="en-US" w:eastAsia="zh-CN"/>
        </w:rPr>
        <w:t xml:space="preserve">按时</w:t>
      </w:r>
      <w:r>
        <w:rPr>
          <w:rFonts w:hint="eastAsia" w:ascii="仿宋" w:hAnsi="仿宋" w:eastAsia="仿宋" w:cs="仿宋"/>
          <w:color w:val="000000"/>
          <w:sz w:val="24"/>
        </w:rPr>
        <w:t xml:space="preserve">自动对</w:t>
      </w:r>
      <w:r>
        <w:rPr>
          <w:rFonts w:hint="eastAsia" w:ascii="仿宋" w:hAnsi="仿宋" w:eastAsia="仿宋" w:cs="仿宋"/>
          <w:color w:val="000000"/>
          <w:sz w:val="24"/>
          <w:lang w:val="en-US" w:eastAsia="zh-CN"/>
        </w:rPr>
        <w:t xml:space="preserve">投标文件进行解密，</w:t>
      </w:r>
      <w:r>
        <w:rPr>
          <w:rFonts w:hint="eastAsia" w:ascii="仿宋" w:hAnsi="仿宋" w:eastAsia="仿宋" w:cs="仿宋"/>
          <w:color w:val="000000"/>
          <w:sz w:val="24"/>
        </w:rPr>
        <w:t xml:space="preserve">只要有</w:t>
      </w:r>
      <w:r>
        <w:rPr>
          <w:rFonts w:hint="eastAsia" w:ascii="仿宋" w:hAnsi="仿宋" w:eastAsia="仿宋" w:cs="仿宋"/>
          <w:color w:val="000000"/>
          <w:sz w:val="24"/>
          <w:lang w:val="en-US" w:eastAsia="zh-CN"/>
        </w:rPr>
        <w:t xml:space="preserve">一份</w:t>
      </w:r>
      <w:r>
        <w:rPr>
          <w:rFonts w:hint="eastAsia" w:ascii="仿宋" w:hAnsi="仿宋" w:eastAsia="仿宋" w:cs="仿宋"/>
          <w:color w:val="000000"/>
          <w:sz w:val="24"/>
        </w:rPr>
        <w:t xml:space="preserve">投标</w:t>
      </w:r>
      <w:r>
        <w:rPr>
          <w:rFonts w:hint="eastAsia" w:ascii="仿宋" w:hAnsi="仿宋" w:eastAsia="仿宋" w:cs="仿宋"/>
          <w:color w:val="000000"/>
          <w:sz w:val="24"/>
          <w:lang w:val="en-US" w:eastAsia="zh-CN"/>
        </w:rPr>
        <w:t xml:space="preserve">文件</w:t>
      </w:r>
      <w:r>
        <w:rPr>
          <w:rFonts w:hint="eastAsia" w:ascii="仿宋" w:hAnsi="仿宋" w:eastAsia="仿宋" w:cs="仿宋"/>
          <w:color w:val="000000"/>
          <w:sz w:val="24"/>
        </w:rPr>
        <w:t xml:space="preserve">解密成功，即视为电子交易平台运行无故障</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若解密成功的投标人不足三家，不进入后续程序。</w:t>
      </w:r>
      <w:r>
        <w:rPr>
          <w:rFonts w:hint="eastAsia" w:ascii="仿宋" w:hAnsi="仿宋" w:eastAsia="仿宋" w:cs="仿宋"/>
          <w:color w:val="000000"/>
          <w:sz w:val="24"/>
        </w:rPr>
      </w:r>
      <w:r/>
    </w:p>
    <w:p>
      <w:pPr>
        <w:pStyle w:val="1118"/>
        <w:ind w:left="2" w:firstLine="480"/>
        <w:spacing w:line="360" w:lineRule="auto"/>
        <w:rPr>
          <w:rFonts w:ascii="楷体" w:hAnsi="楷体" w:eastAsia="楷体"/>
          <w:color w:val="000000"/>
          <w:sz w:val="24"/>
        </w:rPr>
      </w:pPr>
      <w:r>
        <w:rPr>
          <w:rFonts w:hint="eastAsia" w:ascii="仿宋" w:hAnsi="仿宋" w:eastAsia="仿宋" w:cs="仿宋"/>
          <w:color w:val="000000"/>
          <w:sz w:val="24"/>
          <w:lang w:val="en-US" w:eastAsia="zh-CN"/>
        </w:rPr>
        <w:t xml:space="preserve">18.4</w:t>
      </w:r>
      <w:r>
        <w:rPr>
          <w:rFonts w:hint="eastAsia" w:ascii="仿宋" w:hAnsi="仿宋" w:eastAsia="仿宋" w:cs="仿宋"/>
          <w:color w:val="000000"/>
          <w:sz w:val="24"/>
        </w:rPr>
        <w:t xml:space="preserve">“苏采云”平台</w:t>
      </w:r>
      <w:r>
        <w:rPr>
          <w:rFonts w:hint="eastAsia" w:ascii="仿宋" w:hAnsi="仿宋" w:eastAsia="仿宋" w:cs="仿宋"/>
          <w:color w:val="000000"/>
          <w:sz w:val="24"/>
          <w:lang w:val="en-US" w:eastAsia="zh-CN"/>
        </w:rPr>
        <w:t xml:space="preserve">按时</w:t>
      </w:r>
      <w:r>
        <w:rPr>
          <w:rFonts w:hint="eastAsia" w:ascii="仿宋" w:hAnsi="仿宋" w:eastAsia="仿宋" w:cs="仿宋"/>
          <w:color w:val="000000"/>
          <w:sz w:val="24"/>
        </w:rPr>
        <w:t xml:space="preserve">自动</w:t>
      </w:r>
      <w:r>
        <w:rPr>
          <w:rFonts w:hint="eastAsia" w:ascii="仿宋" w:hAnsi="仿宋" w:eastAsia="仿宋" w:cs="仿宋"/>
          <w:color w:val="000000"/>
          <w:sz w:val="24"/>
          <w:lang w:val="en-US" w:eastAsia="zh-CN"/>
        </w:rPr>
        <w:t xml:space="preserve">对解密成功的投标人进行</w:t>
      </w:r>
      <w:r>
        <w:rPr>
          <w:rFonts w:hint="eastAsia" w:ascii="仿宋" w:hAnsi="仿宋" w:eastAsia="仿宋" w:cs="仿宋"/>
          <w:color w:val="000000"/>
          <w:sz w:val="24"/>
        </w:rPr>
        <w:t xml:space="preserve">开标</w:t>
      </w:r>
      <w:r>
        <w:rPr>
          <w:rFonts w:hint="eastAsia" w:ascii="仿宋" w:hAnsi="仿宋" w:eastAsia="仿宋" w:cs="仿宋"/>
          <w:color w:val="000000"/>
          <w:sz w:val="24"/>
          <w:lang w:val="en-US" w:eastAsia="zh-CN"/>
        </w:rPr>
        <w:t xml:space="preserve">和唱标。</w:t>
      </w:r>
      <w:r>
        <w:rPr>
          <w:rFonts w:ascii="楷体" w:hAnsi="楷体" w:eastAsia="楷体"/>
          <w:color w:val="000000"/>
          <w:sz w:val="24"/>
        </w:rPr>
      </w:r>
      <w:r/>
    </w:p>
    <w:p>
      <w:pPr>
        <w:pStyle w:val="1118"/>
        <w:ind w:left="1"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投标人须配合开标工作，否则一切后果由投标人自行承担。</w:t>
      </w:r>
      <w:r>
        <w:rPr>
          <w:rFonts w:hint="eastAsia"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19.评标 </w:t>
      </w:r>
      <w:r>
        <w:rPr>
          <w:rFonts w:ascii="仿宋" w:hAnsi="仿宋" w:eastAsia="仿宋" w:cs="仿宋"/>
          <w:color w:val="000000"/>
          <w:sz w:val="30"/>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19.1评标采用“苏采云”平台电子化评标。</w:t>
      </w:r>
      <w:r>
        <w:rPr>
          <w:rFonts w:hint="eastAsia" w:ascii="仿宋" w:hAnsi="仿宋" w:eastAsia="仿宋" w:cs="仿宋"/>
          <w:b w:val="0"/>
          <w:bCs w:val="0"/>
          <w:color w:val="000000"/>
          <w:sz w:val="24"/>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19.2招标组织方负责组织评标工作，并履行下列职责：</w:t>
      </w:r>
      <w:r>
        <w:rPr>
          <w:rFonts w:hint="eastAsia" w:ascii="仿宋" w:hAnsi="仿宋" w:eastAsia="仿宋" w:cs="仿宋"/>
          <w:b w:val="0"/>
          <w:bCs w:val="0"/>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（1）核对评审专家身份和采购人代表授权书，对评审专家在政府采购活动中的职责履行情况予以记录，并及时将有关违法违规行为向财政部门报告；</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（2）宣布评标纪律；</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（8）核对评标结果，有《政府采购货物和服务招标投标管理办法》（财政</w:t>
      </w:r>
      <w:r>
        <w:rPr>
          <w:rFonts w:hint="eastAsia" w:ascii="仿宋" w:hAnsi="仿宋" w:eastAsia="仿宋" w:cs="仿宋"/>
          <w:color w:val="000000"/>
          <w:sz w:val="24"/>
          <w:lang w:eastAsia="zh-CN"/>
        </w:rPr>
        <w:t xml:space="preserve">部第</w:t>
      </w:r>
      <w:r>
        <w:rPr>
          <w:rFonts w:hint="eastAsia" w:ascii="仿宋" w:hAnsi="仿宋" w:eastAsia="仿宋" w:cs="仿宋"/>
          <w:color w:val="000000"/>
          <w:sz w:val="24"/>
        </w:rPr>
        <w:t xml:space="preserve">87号令）第六十四条规定情形的，要求评标委员会复核或者书面说明理由，评标委员会拒绝的，应予记录并向本级财政部门报告；</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（10）处理与评标有关的其他事项。</w:t>
      </w:r>
      <w:r>
        <w:rPr>
          <w:rFonts w:ascii="仿宋" w:hAnsi="仿宋" w:eastAsia="仿宋" w:cs="仿宋"/>
          <w:color w:val="000000"/>
          <w:sz w:val="24"/>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19.3具体评标事务由依法组建的评标委员会负责，并独立履行下列职责：</w:t>
      </w:r>
      <w:r>
        <w:rPr>
          <w:rFonts w:hint="eastAsia" w:ascii="仿宋" w:hAnsi="仿宋" w:eastAsia="仿宋" w:cs="仿宋"/>
          <w:b w:val="0"/>
          <w:bCs w:val="0"/>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（3）对投标文件进行比较和评价；</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（4）推荐中标候选人或根据采购人委托直接确定中标供应商；</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（5）向采购人、财政部门报告评标中发现的违法行为。</w:t>
      </w:r>
      <w:r>
        <w:rPr>
          <w:rFonts w:ascii="仿宋" w:hAnsi="仿宋" w:eastAsia="仿宋" w:cs="仿宋"/>
          <w:color w:val="000000"/>
          <w:sz w:val="24"/>
        </w:rPr>
      </w:r>
      <w:r/>
    </w:p>
    <w:p>
      <w:pPr>
        <w:pStyle w:val="1118"/>
        <w:ind w:firstLine="480"/>
        <w:spacing w:line="480" w:lineRule="exact"/>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19.4评标程序详见第五章“评审方法与评审标准”。</w:t>
      </w:r>
      <w:r>
        <w:rPr>
          <w:rFonts w:hint="eastAsia" w:ascii="仿宋" w:hAnsi="仿宋" w:eastAsia="仿宋" w:cs="仿宋"/>
          <w:b w:val="0"/>
          <w:bCs w:val="0"/>
          <w:color w:val="000000"/>
          <w:sz w:val="24"/>
        </w:rPr>
      </w:r>
      <w:r/>
    </w:p>
    <w:p>
      <w:pPr>
        <w:pStyle w:val="1118"/>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20</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评审注意事项</w:t>
      </w:r>
      <w:r>
        <w:rPr>
          <w:rFonts w:ascii="仿宋" w:hAnsi="仿宋" w:eastAsia="仿宋" w:cs="仿宋"/>
          <w:b/>
          <w:color w:val="000000"/>
          <w:sz w:val="28"/>
          <w:szCs w:val="28"/>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20.1开标至评标结束期间，投标人代表应</w:t>
      </w:r>
      <w:r>
        <w:rPr>
          <w:rFonts w:hint="eastAsia" w:ascii="仿宋" w:hAnsi="仿宋" w:eastAsia="仿宋" w:cs="仿宋"/>
          <w:b/>
          <w:bCs/>
          <w:color w:val="000000"/>
          <w:sz w:val="24"/>
          <w:lang w:val="en-US" w:eastAsia="zh-CN"/>
        </w:rPr>
        <w:t xml:space="preserve">通过</w:t>
      </w:r>
      <w:r>
        <w:rPr>
          <w:rFonts w:hint="eastAsia" w:ascii="仿宋" w:hAnsi="仿宋" w:eastAsia="仿宋" w:cs="仿宋"/>
          <w:b/>
          <w:bCs/>
          <w:color w:val="000000"/>
          <w:sz w:val="24"/>
        </w:rPr>
        <w:t xml:space="preserve">“苏采云”平台</w:t>
      </w:r>
      <w:r>
        <w:rPr>
          <w:rFonts w:hint="eastAsia" w:ascii="仿宋" w:hAnsi="仿宋" w:eastAsia="仿宋" w:cs="仿宋"/>
          <w:b/>
          <w:bCs/>
          <w:color w:val="000000"/>
          <w:sz w:val="24"/>
          <w:lang w:val="en-US" w:eastAsia="zh-CN"/>
        </w:rPr>
        <w:t xml:space="preserve">一直</w:t>
      </w:r>
      <w:r>
        <w:rPr>
          <w:rFonts w:hint="eastAsia" w:ascii="仿宋" w:hAnsi="仿宋" w:eastAsia="仿宋" w:cs="仿宋"/>
          <w:b/>
          <w:bCs/>
          <w:color w:val="000000"/>
          <w:sz w:val="24"/>
        </w:rPr>
        <w:t xml:space="preserve">在线并</w:t>
      </w:r>
      <w:r>
        <w:rPr>
          <w:rFonts w:hint="eastAsia" w:ascii="仿宋" w:hAnsi="仿宋" w:eastAsia="仿宋" w:cs="仿宋"/>
          <w:b/>
          <w:bCs/>
          <w:color w:val="000000"/>
          <w:sz w:val="24"/>
          <w:lang w:eastAsia="zh-CN"/>
        </w:rPr>
        <w:t xml:space="preserve">保持通信畅通</w:t>
      </w:r>
      <w:r>
        <w:rPr>
          <w:rFonts w:hint="eastAsia" w:ascii="仿宋" w:hAnsi="仿宋" w:eastAsia="仿宋" w:cs="仿宋"/>
          <w:b/>
          <w:bCs/>
          <w:color w:val="000000"/>
          <w:sz w:val="24"/>
        </w:rPr>
        <w:t xml:space="preserve">，及时处置平台及评标委员会发出的要求，自行承担操作延误或失误的一切后果。</w:t>
      </w:r>
      <w:r>
        <w:rPr>
          <w:rFonts w:ascii="仿宋" w:hAnsi="仿宋" w:eastAsia="仿宋" w:cs="仿宋"/>
          <w:b/>
          <w:bCs/>
          <w:color w:val="000000"/>
          <w:sz w:val="24"/>
        </w:rPr>
      </w:r>
      <w:r/>
    </w:p>
    <w:p>
      <w:pPr>
        <w:pStyle w:val="1118"/>
        <w:ind w:firstLine="562"/>
        <w:jc w:val="left"/>
        <w:spacing w:line="480" w:lineRule="exact"/>
        <w:tabs>
          <w:tab w:val="left" w:pos="90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21</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无效投标的情形</w:t>
      </w:r>
      <w:r>
        <w:rPr>
          <w:rFonts w:hint="eastAsia" w:ascii="仿宋" w:hAnsi="仿宋" w:eastAsia="仿宋" w:cs="仿宋"/>
          <w:b/>
          <w:color w:val="000000"/>
          <w:sz w:val="28"/>
          <w:szCs w:val="28"/>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供应商存在下列情况之一的，其投标无效：　</w:t>
      </w:r>
      <w:r>
        <w:rPr>
          <w:rFonts w:ascii="仿宋" w:hAnsi="仿宋" w:eastAsia="仿宋" w:cs="仿宋"/>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1）单位负责人为同一人或者存在直接控股、管理关系的不同供应商参加同一合同项下的政府采购活动的；</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（2）未按招标文件要求进行有效签章的，签字人未经法定代表人有效授权委托的；</w:t>
      </w:r>
      <w:r>
        <w:rPr>
          <w:rFonts w:ascii="仿宋" w:hAnsi="仿宋" w:eastAsia="仿宋" w:cs="仿宋"/>
          <w:b/>
          <w:bCs/>
          <w:color w:val="000000"/>
          <w:sz w:val="24"/>
        </w:rPr>
      </w:r>
      <w:r/>
    </w:p>
    <w:p>
      <w:pPr>
        <w:pStyle w:val="1118"/>
        <w:ind w:firstLine="482"/>
        <w:spacing w:line="480" w:lineRule="exact"/>
        <w:rPr>
          <w:color w:val="000000"/>
        </w:rPr>
      </w:pPr>
      <w:r>
        <w:rPr>
          <w:rFonts w:hint="eastAsia" w:ascii="仿宋" w:hAnsi="仿宋" w:eastAsia="仿宋" w:cs="仿宋"/>
          <w:b/>
          <w:bCs/>
          <w:color w:val="000000"/>
          <w:sz w:val="24"/>
        </w:rPr>
        <w:t xml:space="preserve">（3）供应商存在串通投标情形的（见本文件第23条规定）；</w:t>
      </w:r>
      <w:r>
        <w:rPr>
          <w:color w:val="000000"/>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（4）不具备招标文件中规定的资格要求的；</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（5）“信用中国”网站（www.creditchina.gov.cn）、中国政府采购网（www.ccgp.gov.cn）、查询结果为失信被执行人、重大税收违法案件当事人名单、政府采购严重违法失信行为的；</w:t>
      </w:r>
      <w:r>
        <w:rPr>
          <w:rFonts w:ascii="仿宋" w:hAnsi="仿宋" w:eastAsia="仿宋" w:cs="仿宋"/>
          <w:b/>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按照《中华人民共和国政府采购法》第二十二条规定，下列信用记录属于应依法拒绝供应商参加政府采购的失信信息：</w:t>
      </w:r>
      <w:r>
        <w:rPr>
          <w:rFonts w:ascii="仿宋" w:hAnsi="仿宋" w:eastAsia="仿宋" w:cs="仿宋"/>
          <w:bCs/>
          <w:color w:val="000000"/>
          <w:sz w:val="24"/>
        </w:rPr>
      </w:r>
      <w:r/>
    </w:p>
    <w:p>
      <w:pPr>
        <w:pStyle w:val="1118"/>
        <w:numPr>
          <w:ilvl w:val="0"/>
          <w:numId w:val="5"/>
        </w:num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政府采购严重违法记录，即供应商被全国各级财政部门列入“政府采购严重违法失信行为记录名单”，且在处罚有效期内的。</w:t>
      </w:r>
      <w:r>
        <w:rPr>
          <w:rFonts w:ascii="仿宋" w:hAnsi="仿宋" w:eastAsia="仿宋" w:cs="仿宋"/>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（二）财政部门与法院、工商、税务等部门联合惩戒的失信信息，包括：</w:t>
      </w:r>
      <w:r>
        <w:rPr>
          <w:rFonts w:ascii="仿宋" w:hAnsi="仿宋" w:eastAsia="仿宋" w:cs="仿宋"/>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lang w:eastAsia="zh-CN"/>
        </w:rPr>
        <w:t xml:space="preserve">1.</w:t>
      </w:r>
      <w:r>
        <w:rPr>
          <w:rFonts w:hint="eastAsia" w:ascii="仿宋" w:hAnsi="仿宋" w:eastAsia="仿宋" w:cs="仿宋"/>
          <w:bCs/>
          <w:color w:val="000000"/>
          <w:sz w:val="24"/>
        </w:rPr>
        <w:t xml:space="preserve">被列入失信被执行人名单；</w:t>
      </w:r>
      <w:r>
        <w:rPr>
          <w:rFonts w:ascii="仿宋" w:hAnsi="仿宋" w:eastAsia="仿宋" w:cs="仿宋"/>
          <w:bCs/>
          <w:color w:val="000000"/>
          <w:sz w:val="24"/>
        </w:rPr>
      </w:r>
      <w:r/>
    </w:p>
    <w:p>
      <w:pPr>
        <w:pStyle w:val="1118"/>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2</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被列入重大税收违法案件当事人名单；</w:t>
      </w:r>
      <w:r>
        <w:rPr>
          <w:rFonts w:ascii="仿宋" w:hAnsi="仿宋" w:eastAsia="仿宋" w:cs="仿宋"/>
          <w:bCs/>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bCs/>
          <w:color w:val="000000"/>
          <w:sz w:val="24"/>
          <w:lang w:eastAsia="zh-CN"/>
        </w:rPr>
        <w:t xml:space="preserve">3.</w:t>
      </w:r>
      <w:r>
        <w:rPr>
          <w:rFonts w:hint="eastAsia" w:ascii="仿宋" w:hAnsi="仿宋" w:eastAsia="仿宋" w:cs="仿宋"/>
          <w:bCs/>
          <w:color w:val="000000"/>
          <w:sz w:val="24"/>
        </w:rPr>
        <w:t xml:space="preserve">企业</w:t>
      </w:r>
      <w:r>
        <w:rPr>
          <w:rFonts w:hint="eastAsia" w:ascii="仿宋" w:hAnsi="仿宋" w:eastAsia="仿宋" w:cs="仿宋"/>
          <w:color w:val="000000"/>
          <w:sz w:val="24"/>
        </w:rPr>
        <w:t xml:space="preserve">在经营活动中，因违法经营受到刑事处罚或者责令停产停业、吊销许可证或者执照、较大数额罚款等行政处罚。其中较大数额罚款是指：达到处罚地行政处罚听证范围中“较大数额罚款”标准的；</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、规章、国务院有关行政主管部门对“较大数额罚款”标准另有规定的，从其规定。</w:t>
      </w:r>
      <w:r>
        <w:rPr>
          <w:rFonts w:hint="eastAsia" w:ascii="仿宋" w:hAnsi="仿宋" w:eastAsia="仿宋" w:cs="仿宋"/>
          <w:bCs/>
          <w:color w:val="000000"/>
          <w:sz w:val="24"/>
        </w:rPr>
        <w:t xml:space="preserve">处罚生效日至递交（</w:t>
      </w:r>
      <w:r>
        <w:rPr>
          <w:rFonts w:hint="eastAsia" w:ascii="仿宋" w:hAnsi="仿宋" w:eastAsia="仿宋" w:cs="仿宋"/>
          <w:bCs/>
          <w:color w:val="000000"/>
          <w:sz w:val="24"/>
          <w:lang w:val="en-US" w:eastAsia="zh-CN"/>
        </w:rPr>
        <w:t xml:space="preserve">投标</w:t>
      </w:r>
      <w:r>
        <w:rPr>
          <w:rFonts w:hint="eastAsia" w:ascii="仿宋" w:hAnsi="仿宋" w:eastAsia="仿宋" w:cs="仿宋"/>
          <w:bCs/>
          <w:color w:val="000000"/>
          <w:sz w:val="24"/>
        </w:rPr>
        <w:t xml:space="preserve">）文件日未满三年的。</w:t>
      </w:r>
      <w:r>
        <w:rPr>
          <w:rFonts w:ascii="仿宋" w:hAnsi="仿宋" w:eastAsia="仿宋" w:cs="仿宋"/>
          <w:color w:val="000000"/>
          <w:sz w:val="24"/>
        </w:rPr>
      </w:r>
      <w:r/>
    </w:p>
    <w:p>
      <w:pPr>
        <w:pStyle w:val="1118"/>
        <w:ind w:firstLine="480"/>
        <w:spacing w:line="480" w:lineRule="exact"/>
        <w:rPr>
          <w:rFonts w:ascii="仿宋" w:hAnsi="仿宋" w:eastAsia="仿宋" w:cs="仿宋"/>
          <w:b/>
          <w:bCs/>
          <w:color w:val="000000"/>
          <w:sz w:val="24"/>
        </w:rPr>
      </w:pPr>
      <w:r>
        <w:rPr>
          <w:rFonts w:hint="eastAsia" w:ascii="仿宋" w:hAnsi="仿宋" w:eastAsia="仿宋" w:cs="仿宋"/>
          <w:color w:val="000000"/>
          <w:sz w:val="24"/>
        </w:rPr>
        <w:t xml:space="preserve">如供应商根据“信用中国”网站查询信息的基础信息、优良记录、负面记录、受惩罚名单中信息与实际不符的，请供应商提供供应商所在当地工商行政部门的证明文件。</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（6）投标文件含有采购人不能接受的附加条件的</w:t>
      </w:r>
      <w:r>
        <w:rPr>
          <w:rFonts w:hint="eastAsia" w:ascii="仿宋" w:hAnsi="仿宋" w:eastAsia="仿宋" w:cs="仿宋"/>
          <w:b/>
          <w:bCs/>
          <w:color w:val="000000"/>
          <w:sz w:val="24"/>
          <w:lang w:eastAsia="zh-CN"/>
        </w:rPr>
        <w:t xml:space="preserve">；</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（7）投标文件中提供了虚假或失实资料的；</w:t>
      </w:r>
      <w:r>
        <w:rPr>
          <w:rFonts w:ascii="仿宋" w:hAnsi="仿宋" w:eastAsia="仿宋" w:cs="仿宋"/>
          <w:b/>
          <w:bCs/>
          <w:color w:val="000000"/>
          <w:sz w:val="24"/>
        </w:rPr>
      </w:r>
      <w:r/>
    </w:p>
    <w:p>
      <w:pPr>
        <w:pStyle w:val="1118"/>
        <w:ind w:firstLine="482"/>
        <w:spacing w:line="480" w:lineRule="exact"/>
        <w:rPr>
          <w:rFonts w:ascii="仿宋" w:hAnsi="仿宋" w:eastAsia="仿宋" w:cs="仿宋"/>
          <w:b/>
          <w:bCs/>
          <w:color w:val="000000"/>
          <w:sz w:val="24"/>
          <w:lang w:val="en-US" w:eastAsia="zh-CN"/>
        </w:rPr>
      </w:pPr>
      <w:r>
        <w:rPr>
          <w:rFonts w:hint="eastAsia" w:ascii="仿宋" w:hAnsi="仿宋" w:eastAsia="仿宋" w:cs="仿宋"/>
          <w:b/>
          <w:bCs/>
          <w:color w:val="000000"/>
          <w:sz w:val="24"/>
        </w:rPr>
        <w:t xml:space="preserve">（8）</w:t>
      </w:r>
      <w:r>
        <w:rPr>
          <w:rFonts w:hint="eastAsia" w:ascii="仿宋" w:hAnsi="仿宋" w:eastAsia="仿宋" w:cs="仿宋"/>
          <w:b/>
          <w:bCs/>
          <w:color w:val="000000"/>
          <w:sz w:val="24"/>
          <w:lang w:eastAsia="zh-CN"/>
        </w:rPr>
        <w:t xml:space="preserve">评审委员会</w:t>
      </w:r>
      <w:r>
        <w:rPr>
          <w:rFonts w:hint="eastAsia" w:ascii="仿宋" w:hAnsi="仿宋" w:eastAsia="仿宋" w:cs="仿宋"/>
          <w:b/>
          <w:bCs/>
          <w:color w:val="000000"/>
          <w:sz w:val="24"/>
          <w:lang w:val="en-US" w:eastAsia="zh-CN"/>
        </w:rPr>
        <w:t xml:space="preserve">认定投标报价为异常低价的；</w:t>
      </w:r>
      <w:r>
        <w:rPr>
          <w:rFonts w:ascii="仿宋" w:hAnsi="仿宋" w:eastAsia="仿宋" w:cs="仿宋"/>
          <w:b/>
          <w:bCs/>
          <w:color w:val="000000"/>
          <w:sz w:val="24"/>
          <w:lang w:val="en-US" w:eastAsia="zh-CN"/>
        </w:rPr>
      </w:r>
      <w:r/>
    </w:p>
    <w:p>
      <w:pPr>
        <w:pStyle w:val="1118"/>
        <w:ind w:firstLine="480"/>
        <w:spacing w:line="480" w:lineRule="exact"/>
        <w:rPr>
          <w:rFonts w:hint="eastAsia"/>
        </w:rPr>
      </w:pPr>
      <w:r>
        <w:rPr>
          <w:rFonts w:hint="eastAsia" w:ascii="仿宋" w:hAnsi="仿宋" w:eastAsia="仿宋" w:cs="仿宋"/>
          <w:bCs/>
          <w:color w:val="000000"/>
          <w:sz w:val="24"/>
          <w:lang w:eastAsia="zh-CN"/>
        </w:rPr>
        <w:t xml:space="preserve">评审过程中出现下列情形之一的，评审委员会应当启动异常低价投标审查程序：投标（ 响应）报价低于采购项目预算 50%的，即投标报价&lt;采购项目预算 ×50%；投标报价低于采购项目最高限价45% 的，即投标（ 响应）报价&lt;采购项目最高限价 ×45%；评审委员会认定的供应商报价过低、有可能影响产品质量或者不能诚信履约的其他情形。投标供应商不提供书面说明、证明材料，或者提供的书面说明、证明材料不能证明其报价合理性的。</w:t>
      </w:r>
      <w:r>
        <w:rPr>
          <w:rFonts w:hint="eastAsia"/>
        </w:rPr>
      </w:r>
      <w:r/>
    </w:p>
    <w:p>
      <w:pPr>
        <w:pStyle w:val="1118"/>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9</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不符合</w:t>
      </w:r>
      <w:r>
        <w:rPr>
          <w:rFonts w:hint="eastAsia" w:ascii="仿宋" w:hAnsi="仿宋" w:eastAsia="仿宋" w:cs="仿宋"/>
          <w:b/>
          <w:bCs/>
          <w:color w:val="000000"/>
          <w:sz w:val="24"/>
          <w:lang w:eastAsia="zh-CN"/>
        </w:rPr>
        <w:t xml:space="preserve">法律法规</w:t>
      </w:r>
      <w:r>
        <w:rPr>
          <w:rFonts w:hint="eastAsia" w:ascii="仿宋" w:hAnsi="仿宋" w:eastAsia="仿宋" w:cs="仿宋"/>
          <w:b/>
          <w:bCs/>
          <w:color w:val="000000"/>
          <w:sz w:val="24"/>
        </w:rPr>
        <w:t xml:space="preserve">和招标文件规定的</w:t>
      </w:r>
      <w:r>
        <w:rPr>
          <w:rFonts w:hint="eastAsia" w:ascii="仿宋" w:hAnsi="仿宋" w:eastAsia="仿宋" w:cs="仿宋"/>
          <w:b/>
          <w:bCs/>
          <w:color w:val="000000"/>
          <w:sz w:val="24"/>
          <w:lang w:eastAsia="zh-CN"/>
        </w:rPr>
        <w:t xml:space="preserve">其他</w:t>
      </w:r>
      <w:r>
        <w:rPr>
          <w:rFonts w:hint="eastAsia" w:ascii="仿宋" w:hAnsi="仿宋" w:eastAsia="仿宋" w:cs="仿宋"/>
          <w:b/>
          <w:bCs/>
          <w:color w:val="000000"/>
          <w:sz w:val="24"/>
        </w:rPr>
        <w:t xml:space="preserve">实质性条款。</w:t>
      </w:r>
      <w:r>
        <w:rPr>
          <w:rFonts w:ascii="仿宋" w:hAnsi="仿宋" w:eastAsia="仿宋" w:cs="仿宋"/>
          <w:b/>
          <w:bCs/>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22.串通投标的情形</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22.1 有下列情形之一的，视为投标人串通投标，投标无效：</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（3）不同投标人的投标文件载明的项目管理成员或者联系人员为同一人；</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（5）不同投标人的投标文件相互混装。</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废标的情形</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23.1 出现下列情形之一的，将予废标：</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  </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（2）出现影响采购公正的违法、违规行为的；  </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rPr>
          <w:rFonts w:ascii="仿宋" w:hAnsi="仿宋" w:eastAsia="仿宋" w:cs="仿宋"/>
          <w:color w:val="000000"/>
          <w:sz w:val="24"/>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（4）因重大变故，采购任务取消的； </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24</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评标过程的保密</w:t>
      </w:r>
      <w:r>
        <w:rPr>
          <w:rFonts w:ascii="仿宋" w:hAnsi="仿宋" w:eastAsia="仿宋" w:cs="仿宋"/>
          <w:color w:val="000000"/>
          <w:sz w:val="30"/>
          <w:szCs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24.1 镇江市公共资源交易中心采取必要措施，保证评标在严格保密的情况下进行。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24.2 任何单位和个人不得非法干预、影响评标办法的确定，以及评标过程和结果。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24.3 凡是与审查、澄清、评价和比较投标的有关资料等，均不得向供应商及与评标无关的人员透露。 </w:t>
      </w:r>
      <w:r>
        <w:rPr>
          <w:rFonts w:ascii="仿宋" w:hAnsi="仿宋" w:eastAsia="仿宋" w:cs="仿宋"/>
          <w:color w:val="000000"/>
          <w:sz w:val="24"/>
        </w:rPr>
      </w:r>
      <w:r/>
    </w:p>
    <w:p>
      <w:pPr>
        <w:pStyle w:val="2237"/>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五、确定中标供应商</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25.确定中标人</w:t>
      </w:r>
      <w:r>
        <w:rPr>
          <w:rFonts w:ascii="仿宋" w:hAnsi="仿宋" w:eastAsia="仿宋" w:cs="仿宋"/>
          <w:color w:val="000000"/>
          <w:sz w:val="30"/>
        </w:rPr>
      </w:r>
      <w:r/>
    </w:p>
    <w:p>
      <w:pPr>
        <w:pStyle w:val="111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25.</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招标组织方在评审结束后 2 个工作日内将评</w:t>
      </w:r>
      <w:r>
        <w:rPr>
          <w:rFonts w:hint="eastAsia" w:ascii="仿宋" w:hAnsi="仿宋" w:eastAsia="仿宋" w:cs="仿宋"/>
          <w:color w:val="000000"/>
          <w:sz w:val="24"/>
          <w:lang w:val="en-US" w:eastAsia="zh-CN"/>
        </w:rPr>
        <w:t xml:space="preserve">标</w:t>
      </w:r>
      <w:r>
        <w:rPr>
          <w:rFonts w:hint="eastAsia" w:ascii="仿宋" w:hAnsi="仿宋" w:eastAsia="仿宋" w:cs="仿宋"/>
          <w:color w:val="000000"/>
          <w:sz w:val="24"/>
        </w:rPr>
        <w:t xml:space="preserve">报告送采购人确认。</w:t>
      </w:r>
      <w:r>
        <w:rPr>
          <w:rFonts w:hint="eastAsia"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rPr>
      </w:pPr>
      <w:r/>
      <w:bookmarkStart w:id="6" w:name="_Hlk132702541"/>
      <w:r/>
      <w:bookmarkStart w:id="7" w:name="_Hlk132702790"/>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w:t>
      </w:r>
      <w:bookmarkEnd w:id="6"/>
      <w:r>
        <w:rPr>
          <w:rFonts w:hint="eastAsia" w:ascii="仿宋" w:hAnsi="仿宋" w:eastAsia="仿宋" w:cs="仿宋"/>
          <w:color w:val="000000"/>
          <w:sz w:val="24"/>
        </w:rPr>
        <w:t xml:space="preserve">2</w:t>
      </w:r>
      <w:bookmarkEnd w:id="7"/>
      <w:r>
        <w:rPr>
          <w:rFonts w:hint="eastAsia" w:ascii="仿宋" w:hAnsi="仿宋" w:eastAsia="仿宋" w:cs="仿宋"/>
          <w:color w:val="000000"/>
          <w:sz w:val="24"/>
        </w:rPr>
        <w:t xml:space="preserve">采购人自收到评标报告之日起5个工作日内，在评标报告确定的中标候选人名单中按顺序确定中标人。</w:t>
      </w:r>
      <w:r>
        <w:rPr>
          <w:rFonts w:hint="eastAsia" w:ascii="仿宋" w:hAnsi="仿宋" w:eastAsia="仿宋" w:cs="仿宋"/>
          <w:color w:val="000000"/>
          <w:sz w:val="24"/>
        </w:rPr>
      </w:r>
      <w:r/>
    </w:p>
    <w:p>
      <w:pPr>
        <w:pStyle w:val="2237"/>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六、签订合同</w:t>
      </w:r>
      <w:r>
        <w:rPr>
          <w:rFonts w:ascii="仿宋" w:hAnsi="仿宋" w:eastAsia="仿宋" w:cs="仿宋"/>
          <w:b/>
          <w:bCs/>
          <w:color w:val="000000"/>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26</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中标通知书</w:t>
      </w:r>
      <w:r>
        <w:rPr>
          <w:rFonts w:ascii="仿宋" w:hAnsi="仿宋" w:eastAsia="仿宋" w:cs="仿宋"/>
          <w:color w:val="000000"/>
          <w:sz w:val="30"/>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26.1 中标通知书自发出之日起生效，中标通知书发出后，采购人不得违法改变中标结果，中标供应商无正当理由不得放弃中标。</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27</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签订合同</w:t>
      </w:r>
      <w:r>
        <w:rPr>
          <w:rFonts w:ascii="仿宋" w:hAnsi="仿宋" w:eastAsia="仿宋" w:cs="仿宋"/>
          <w:color w:val="000000"/>
          <w:sz w:val="30"/>
        </w:rPr>
      </w:r>
      <w:r/>
    </w:p>
    <w:p>
      <w:pPr>
        <w:pStyle w:val="1118"/>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 </w:t>
      </w:r>
      <w:r>
        <w:rPr>
          <w:rFonts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27</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 政府采购合同应当包括采购人与中标人的名称和住所、标的、数量、质量、价款或者报酬、履行期限及地点和方式、验收要求、违约责任、解决争议的方法等内容。</w:t>
      </w:r>
      <w:r>
        <w:rPr>
          <w:rFonts w:hint="eastAsia"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27</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采购人应当自采购合同签订之日起2个工作日内，将政府采购合同在政府采购指定媒体予以公告。</w:t>
      </w:r>
      <w:r>
        <w:rPr>
          <w:rFonts w:hint="eastAsia" w:ascii="仿宋" w:hAnsi="仿宋" w:eastAsia="仿宋" w:cs="仿宋"/>
          <w:color w:val="000000"/>
          <w:sz w:val="24"/>
        </w:rPr>
      </w:r>
      <w:r/>
    </w:p>
    <w:p>
      <w:pPr>
        <w:pStyle w:val="1118"/>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27.4采购人与中标人应当根据合同的约定依法履行合同义务。政府采购合同的履行、违约责任和解决争议的方法等适用《中华人民共和国民法典》。  </w:t>
      </w:r>
      <w:r>
        <w:rPr>
          <w:rFonts w:hint="eastAsia" w:ascii="仿宋" w:hAnsi="仿宋" w:eastAsia="仿宋" w:cs="仿宋"/>
          <w:color w:val="000000"/>
          <w:sz w:val="24"/>
          <w:lang w:val="en-US" w:eastAsia="zh-CN"/>
        </w:rPr>
      </w:r>
      <w:r/>
    </w:p>
    <w:p>
      <w:pPr>
        <w:pStyle w:val="1118"/>
        <w:ind w:left="-424" w:firstLine="763"/>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1118"/>
        <w:ind w:firstLine="643"/>
        <w:jc w:val="center"/>
        <w:spacing w:line="360" w:lineRule="auto"/>
        <w:rPr>
          <w:rFonts w:ascii="仿宋" w:hAnsi="仿宋" w:eastAsia="仿宋" w:cs="仿宋"/>
          <w:b/>
          <w:bCs/>
          <w:color w:val="000000"/>
          <w:sz w:val="32"/>
          <w:szCs w:val="28"/>
        </w:rPr>
      </w:pPr>
      <w:r>
        <w:rPr>
          <w:rFonts w:hint="eastAsia" w:ascii="仿宋" w:hAnsi="仿宋" w:eastAsia="仿宋" w:cs="仿宋"/>
          <w:b/>
          <w:bCs/>
          <w:color w:val="000000"/>
          <w:sz w:val="32"/>
          <w:szCs w:val="28"/>
        </w:rPr>
        <w:t xml:space="preserve">七、询问、质疑、投诉和诚实信用</w:t>
      </w:r>
      <w:r>
        <w:rPr>
          <w:rFonts w:ascii="仿宋" w:hAnsi="仿宋" w:eastAsia="仿宋" w:cs="仿宋"/>
          <w:b/>
          <w:bCs/>
          <w:color w:val="000000"/>
          <w:sz w:val="32"/>
          <w:szCs w:val="28"/>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28</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询问</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28.1供应商对招标活动事项有疑问的，可以向采购人或采购代理机构提出询问，采购人或采购代理机构将在3个工作日内对供应商依法提出的询问作出答复，但答复的内容不涉及商业秘密。</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29</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质疑</w:t>
      </w:r>
      <w:r>
        <w:rPr>
          <w:rFonts w:ascii="仿宋" w:hAnsi="仿宋" w:eastAsia="仿宋" w:cs="仿宋"/>
          <w:color w:val="000000"/>
          <w:sz w:val="30"/>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29.1 供应商认为采购文件、采购过程和中标结果使自己的合法权益受到损害的，可以在知道或者应知其权益受到损害之日起七个工作日内，通过“苏采云”平台，</w:t>
      </w:r>
      <w:r>
        <w:rPr>
          <w:rFonts w:hint="eastAsia" w:ascii="仿宋" w:hAnsi="仿宋" w:eastAsia="仿宋" w:cs="仿宋"/>
          <w:color w:val="000000"/>
          <w:sz w:val="24"/>
          <w:lang w:val="en-US" w:eastAsia="zh-CN"/>
        </w:rPr>
        <w:t xml:space="preserve">进行</w:t>
      </w:r>
      <w:r>
        <w:rPr>
          <w:rFonts w:hint="eastAsia" w:ascii="仿宋" w:hAnsi="仿宋" w:eastAsia="仿宋" w:cs="仿宋"/>
          <w:color w:val="000000"/>
          <w:sz w:val="24"/>
        </w:rPr>
        <w:t xml:space="preserve">质疑提交和答复查看。以上规定的供应商应知其权益受到损害之日，是指：</w:t>
      </w:r>
      <w:r>
        <w:rPr>
          <w:rFonts w:ascii="仿宋" w:hAnsi="仿宋" w:eastAsia="仿宋" w:cs="仿宋"/>
          <w:color w:val="000000"/>
          <w:sz w:val="24"/>
        </w:rPr>
      </w:r>
      <w:r/>
    </w:p>
    <w:p>
      <w:pPr>
        <w:pStyle w:val="1118"/>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（1）对可以质疑的采购文件提出质疑的，为收到采购文件之日或者采购文件公告期限届满之日；</w:t>
      </w:r>
      <w:r>
        <w:rPr>
          <w:rFonts w:ascii="仿宋" w:hAnsi="仿宋" w:eastAsia="仿宋" w:cs="仿宋"/>
          <w:color w:val="000000"/>
          <w:sz w:val="24"/>
        </w:rPr>
      </w:r>
      <w:r/>
    </w:p>
    <w:p>
      <w:pPr>
        <w:pStyle w:val="1118"/>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w:t>
      </w:r>
      <w:r>
        <w:rPr>
          <w:rFonts w:ascii="仿宋" w:hAnsi="仿宋" w:eastAsia="仿宋" w:cs="仿宋"/>
          <w:color w:val="000000"/>
          <w:sz w:val="24"/>
        </w:rPr>
      </w:r>
      <w:r/>
    </w:p>
    <w:p>
      <w:pPr>
        <w:pStyle w:val="1118"/>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（3）对中标结果提出质疑的，为中标结果公告期限届满之日。</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29.2 质疑供应商的质疑行为应符合财政</w:t>
      </w:r>
      <w:r>
        <w:rPr>
          <w:rFonts w:hint="eastAsia" w:ascii="仿宋" w:hAnsi="仿宋" w:eastAsia="仿宋" w:cs="仿宋"/>
          <w:color w:val="000000"/>
          <w:sz w:val="24"/>
          <w:lang w:eastAsia="zh-CN"/>
        </w:rPr>
        <w:t xml:space="preserve">部第</w:t>
      </w:r>
      <w:r>
        <w:rPr>
          <w:rFonts w:hint="eastAsia" w:ascii="仿宋" w:hAnsi="仿宋" w:eastAsia="仿宋" w:cs="仿宋"/>
          <w:color w:val="000000"/>
          <w:sz w:val="24"/>
        </w:rPr>
        <w:t xml:space="preserve"> 94 号令相关规定，未参加采购活动的供应商或在采购活动中自身权益未受到损害的供应商所提出的质疑不予受理。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29.3 质疑供应商在法定质疑期内应当一次性提出针对同一采购环节的质疑事项。 </w:t>
      </w:r>
      <w:r>
        <w:rPr>
          <w:rFonts w:ascii="仿宋" w:hAnsi="仿宋" w:eastAsia="仿宋" w:cs="仿宋"/>
          <w:color w:val="000000"/>
          <w:sz w:val="24"/>
        </w:rPr>
      </w:r>
      <w:r/>
    </w:p>
    <w:p>
      <w:pPr>
        <w:pStyle w:val="111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29.4 采购人、采购代理机构收到供应商的质疑后将及时组织调查核实，在七个工作日内作出答复，答复的内容不涉及商业秘密。</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30</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投诉</w:t>
      </w:r>
      <w:r>
        <w:rPr>
          <w:rFonts w:ascii="仿宋" w:hAnsi="仿宋" w:eastAsia="仿宋" w:cs="仿宋"/>
          <w:color w:val="000000"/>
          <w:sz w:val="30"/>
        </w:rPr>
      </w:r>
      <w:r/>
    </w:p>
    <w:p>
      <w:pPr>
        <w:pStyle w:val="1118"/>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30.1质疑供应商对采购人、采购代理机构的答复不满意，或者采购人、采购代理机构未在规定的时间内作出答复的，可以在答复期满后十五个工作日内向采购人所属预算级次财政部门投诉。</w:t>
      </w:r>
      <w:r>
        <w:rPr>
          <w:rFonts w:ascii="仿宋" w:hAnsi="仿宋" w:eastAsia="仿宋" w:cs="仿宋"/>
          <w:color w:val="000000"/>
          <w:sz w:val="24"/>
        </w:rPr>
      </w:r>
      <w:r/>
    </w:p>
    <w:p>
      <w:pPr>
        <w:pStyle w:val="1121"/>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31.诚实信用 </w:t>
      </w:r>
      <w:r>
        <w:rPr>
          <w:rFonts w:ascii="仿宋" w:hAnsi="仿宋" w:eastAsia="仿宋" w:cs="仿宋"/>
          <w:color w:val="000000"/>
          <w:sz w:val="30"/>
        </w:rPr>
      </w:r>
      <w:r/>
    </w:p>
    <w:p>
      <w:pPr>
        <w:pStyle w:val="1118"/>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31.1 投标人应当遵循公平竞争的原则，不得恶意串通，不得妨碍其他投标人的竞争行为，不得损害采购人或者其他投标人的合法权益。 </w:t>
      </w:r>
      <w:r>
        <w:rPr>
          <w:rFonts w:ascii="仿宋" w:hAnsi="仿宋" w:eastAsia="仿宋" w:cs="仿宋"/>
          <w:color w:val="000000"/>
          <w:sz w:val="24"/>
        </w:rPr>
      </w:r>
      <w:r/>
    </w:p>
    <w:p>
      <w:pPr>
        <w:pStyle w:val="1118"/>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31.2 供应商</w:t>
      </w:r>
      <w:r>
        <w:rPr>
          <w:rFonts w:hint="eastAsia" w:ascii="仿宋" w:hAnsi="仿宋" w:eastAsia="仿宋" w:cs="仿宋"/>
          <w:color w:val="000000"/>
          <w:sz w:val="24"/>
          <w:lang w:eastAsia="zh-CN"/>
        </w:rPr>
        <w:t xml:space="preserve">不得</w:t>
      </w:r>
      <w:r>
        <w:rPr>
          <w:rFonts w:hint="eastAsia" w:ascii="仿宋" w:hAnsi="仿宋" w:eastAsia="仿宋" w:cs="仿宋"/>
          <w:color w:val="000000"/>
          <w:sz w:val="24"/>
        </w:rPr>
        <w:t xml:space="preserve">向采购人、采购代理机构、评标委员会成员行贿或者采取其他不正当手段谋取中标。经查实供应商有此行为的，将按照有关规定处理。 </w:t>
      </w:r>
      <w:r>
        <w:rPr>
          <w:rFonts w:ascii="仿宋" w:hAnsi="仿宋" w:eastAsia="仿宋" w:cs="仿宋"/>
          <w:color w:val="000000"/>
          <w:sz w:val="24"/>
        </w:rPr>
      </w:r>
      <w:r/>
    </w:p>
    <w:p>
      <w:pPr>
        <w:pStyle w:val="1118"/>
        <w:ind w:firstLine="480"/>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供应商不得虚假承诺，否则，按照提供虚假材料谋取中标处理。 </w:t>
      </w:r>
      <w:r>
        <w:rPr>
          <w:rFonts w:hint="eastAsia" w:ascii="仿宋" w:hAnsi="仿宋" w:eastAsia="仿宋" w:cs="仿宋"/>
          <w:color w:val="000000"/>
          <w:sz w:val="24"/>
        </w:rPr>
      </w:r>
      <w:r/>
    </w:p>
    <w:p>
      <w:pPr>
        <w:pStyle w:val="1118"/>
        <w:ind w:left="2"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.4</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供应商应自觉遵守</w:t>
      </w:r>
      <w:r>
        <w:rPr>
          <w:rFonts w:hint="eastAsia" w:ascii="仿宋" w:hAnsi="仿宋" w:eastAsia="仿宋" w:cs="仿宋"/>
          <w:color w:val="000000"/>
          <w:sz w:val="24"/>
          <w:lang w:val="en-US" w:eastAsia="zh-CN"/>
        </w:rPr>
        <w:t xml:space="preserve">招投标</w:t>
      </w:r>
      <w:r>
        <w:rPr>
          <w:rFonts w:hint="eastAsia" w:ascii="仿宋" w:hAnsi="仿宋" w:eastAsia="仿宋" w:cs="仿宋"/>
          <w:color w:val="000000"/>
          <w:sz w:val="24"/>
        </w:rPr>
        <w:t xml:space="preserve">纪律，扰乱</w:t>
      </w:r>
      <w:r>
        <w:rPr>
          <w:rFonts w:hint="eastAsia" w:ascii="仿宋" w:hAnsi="仿宋" w:eastAsia="仿宋" w:cs="仿宋"/>
          <w:color w:val="000000"/>
          <w:sz w:val="24"/>
          <w:lang w:val="en-US" w:eastAsia="zh-CN"/>
        </w:rPr>
        <w:t xml:space="preserve">投标</w:t>
      </w:r>
      <w:r>
        <w:rPr>
          <w:rFonts w:hint="eastAsia" w:ascii="仿宋" w:hAnsi="仿宋" w:eastAsia="仿宋" w:cs="仿宋"/>
          <w:color w:val="000000"/>
          <w:sz w:val="24"/>
        </w:rPr>
        <w:t xml:space="preserve">现场秩序的，属于失信行为，根据《江苏省政府采购供应商监督管理暂行办法》，失信行为将被记入供应商诚信档案。</w:t>
      </w:r>
      <w:r>
        <w:rPr>
          <w:rFonts w:hint="eastAsia" w:ascii="仿宋" w:hAnsi="仿宋" w:eastAsia="仿宋" w:cs="仿宋"/>
          <w:color w:val="000000"/>
          <w:sz w:val="24"/>
        </w:rPr>
      </w:r>
      <w:r/>
    </w:p>
    <w:p>
      <w:pPr>
        <w:pStyle w:val="1118"/>
        <w:ind w:left="2"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w:t>
      </w:r>
      <w:r>
        <w:rPr>
          <w:rFonts w:hint="eastAsia" w:ascii="仿宋" w:hAnsi="仿宋" w:eastAsia="仿宋" w:cs="仿宋"/>
          <w:b w:val="0"/>
          <w:bCs w:val="0"/>
          <w:color w:val="000000"/>
          <w:sz w:val="24"/>
          <w:u w:val="none"/>
        </w:rPr>
        <w:t xml:space="preserve">，</w:t>
      </w:r>
      <w:r>
        <w:rPr>
          <w:rFonts w:hint="eastAsia" w:ascii="仿宋" w:hAnsi="仿宋" w:eastAsia="仿宋" w:cs="仿宋"/>
          <w:b/>
          <w:bCs/>
          <w:color w:val="000000"/>
          <w:sz w:val="24"/>
          <w:u w:val="single"/>
        </w:rPr>
        <w:t xml:space="preserve">信用记录查询截止时间为项目资格审查结束时</w:t>
      </w:r>
      <w:r>
        <w:rPr>
          <w:rFonts w:hint="eastAsia" w:ascii="仿宋" w:hAnsi="仿宋" w:eastAsia="仿宋" w:cs="仿宋"/>
          <w:b/>
          <w:bCs/>
          <w:color w:val="000000"/>
          <w:sz w:val="24"/>
          <w:u w:val="none"/>
        </w:rPr>
        <w:t xml:space="preserve">，</w:t>
      </w:r>
      <w:r>
        <w:rPr>
          <w:rFonts w:hint="eastAsia" w:ascii="仿宋" w:hAnsi="仿宋" w:eastAsia="仿宋" w:cs="仿宋"/>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仿宋" w:hAnsi="仿宋" w:eastAsia="仿宋" w:cs="仿宋"/>
          <w:color w:val="000000"/>
          <w:sz w:val="24"/>
        </w:rPr>
      </w:r>
      <w:r/>
    </w:p>
    <w:p>
      <w:pPr>
        <w:pStyle w:val="1121"/>
        <w:ind w:firstLine="446"/>
        <w:keepLines w:val="0"/>
        <w:keepNext w:val="0"/>
        <w:spacing w:before="200" w:after="200" w:line="360" w:lineRule="auto"/>
        <w:tabs>
          <w:tab w:val="left" w:pos="5191" w:leader="none"/>
        </w:tabs>
        <w:rPr>
          <w:rFonts w:hint="eastAsia" w:ascii="仿宋" w:hAnsi="仿宋" w:eastAsia="仿宋" w:cs="仿宋"/>
          <w:color w:val="000000"/>
          <w:sz w:val="30"/>
        </w:rPr>
      </w:pPr>
      <w:r>
        <w:rPr>
          <w:rFonts w:hint="eastAsia" w:ascii="仿宋" w:hAnsi="仿宋" w:eastAsia="仿宋" w:cs="仿宋"/>
          <w:color w:val="000000"/>
          <w:sz w:val="30"/>
        </w:rPr>
        <w:t xml:space="preserve">3</w:t>
      </w:r>
      <w:r>
        <w:rPr>
          <w:rFonts w:hint="eastAsia" w:ascii="仿宋" w:hAnsi="仿宋" w:eastAsia="仿宋" w:cs="仿宋"/>
          <w:color w:val="000000"/>
          <w:sz w:val="30"/>
          <w:lang w:val="en-US" w:eastAsia="zh-CN"/>
        </w:rPr>
        <w:t xml:space="preserve">2.</w:t>
      </w:r>
      <w:r>
        <w:rPr>
          <w:rFonts w:hint="eastAsia" w:ascii="仿宋" w:hAnsi="仿宋" w:eastAsia="仿宋" w:cs="仿宋"/>
          <w:color w:val="000000"/>
          <w:sz w:val="30"/>
        </w:rPr>
        <w:t xml:space="preserve">解释权</w:t>
      </w:r>
      <w:r>
        <w:rPr>
          <w:rFonts w:hint="eastAsia" w:ascii="仿宋" w:hAnsi="仿宋" w:eastAsia="仿宋" w:cs="仿宋"/>
          <w:color w:val="000000"/>
          <w:sz w:val="30"/>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.1除相关</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规定外，本</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文件的解释权归</w:t>
      </w:r>
      <w:r>
        <w:rPr>
          <w:rFonts w:hint="eastAsia" w:ascii="仿宋" w:hAnsi="仿宋" w:eastAsia="仿宋" w:cs="仿宋"/>
          <w:color w:val="000000"/>
          <w:sz w:val="24"/>
          <w:lang w:eastAsia="zh-CN"/>
        </w:rPr>
        <w:t xml:space="preserve">江苏公采招投标代理有限公司</w:t>
      </w:r>
      <w:r>
        <w:rPr>
          <w:rFonts w:hint="eastAsia" w:ascii="仿宋" w:hAnsi="仿宋" w:eastAsia="仿宋" w:cs="仿宋"/>
          <w:color w:val="000000"/>
          <w:sz w:val="24"/>
        </w:rPr>
        <w:t xml:space="preserve">所有。</w:t>
      </w:r>
      <w:r>
        <w:rPr>
          <w:rFonts w:hint="eastAsia" w:ascii="仿宋" w:hAnsi="仿宋" w:eastAsia="仿宋" w:cs="仿宋"/>
          <w:color w:val="000000"/>
          <w:sz w:val="24"/>
        </w:rPr>
      </w:r>
      <w:r/>
    </w:p>
    <w:p>
      <w:pPr>
        <w:pStyle w:val="1252"/>
        <w:rPr>
          <w:rFonts w:hint="eastAsia"/>
          <w:color w:val="000000"/>
        </w:rPr>
      </w:pPr>
      <w:r>
        <w:rPr>
          <w:rFonts w:hint="eastAsia"/>
          <w:color w:val="000000"/>
        </w:rPr>
      </w:r>
      <w:r/>
    </w:p>
    <w:p>
      <w:pPr>
        <w:pStyle w:val="1252"/>
        <w:rPr>
          <w:color w:val="000000"/>
        </w:rPr>
      </w:pPr>
      <w:r>
        <w:rPr>
          <w:color w:val="000000"/>
        </w:rPr>
      </w:r>
      <w:r/>
    </w:p>
    <w:p>
      <w:pPr>
        <w:pStyle w:val="1164"/>
        <w:rPr>
          <w:rFonts w:ascii="仿宋" w:hAnsi="仿宋" w:eastAsia="仿宋" w:cs="仿宋"/>
          <w:color w:val="000000"/>
          <w:sz w:val="24"/>
        </w:rPr>
      </w:pPr>
      <w:r>
        <w:rPr>
          <w:rFonts w:ascii="仿宋" w:hAnsi="仿宋" w:eastAsia="仿宋" w:cs="仿宋"/>
          <w:color w:val="000000"/>
          <w:sz w:val="24"/>
        </w:rPr>
      </w:r>
      <w:r/>
    </w:p>
    <w:p>
      <w:pPr>
        <w:pStyle w:val="1118"/>
        <w:rPr>
          <w:rFonts w:ascii="仿宋" w:hAnsi="仿宋" w:eastAsia="仿宋" w:cs="仿宋"/>
          <w:color w:val="000000"/>
        </w:rPr>
      </w:pPr>
      <w:r/>
      <w:bookmarkStart w:id="8" w:name="_Toc3055"/>
      <w:r>
        <w:rPr>
          <w:rFonts w:hint="eastAsia" w:ascii="仿宋" w:hAnsi="仿宋" w:eastAsia="仿宋" w:cs="仿宋"/>
          <w:color w:val="000000"/>
        </w:rPr>
        <w:br w:type="page" w:clear="all"/>
      </w:r>
      <w:r>
        <w:rPr>
          <w:rFonts w:ascii="仿宋" w:hAnsi="仿宋" w:eastAsia="仿宋" w:cs="仿宋"/>
          <w:color w:val="000000"/>
        </w:rPr>
      </w:r>
      <w:r/>
    </w:p>
    <w:p>
      <w:pPr>
        <w:pStyle w:val="2236"/>
        <w:ind w:left="0" w:firstLine="0"/>
        <w:jc w:val="center"/>
        <w:tabs>
          <w:tab w:val="left" w:pos="425" w:leader="none"/>
        </w:tabs>
        <w:rPr>
          <w:rFonts w:ascii="仿宋" w:hAnsi="仿宋" w:eastAsia="仿宋" w:cs="仿宋"/>
          <w:color w:val="000000"/>
        </w:rPr>
      </w:pPr>
      <w:r>
        <w:rPr>
          <w:rFonts w:hint="eastAsia" w:ascii="仿宋" w:hAnsi="仿宋" w:eastAsia="仿宋" w:cs="仿宋"/>
          <w:color w:val="000000"/>
        </w:rPr>
        <w:t xml:space="preserve">第三部分  合 同</w:t>
      </w:r>
      <w:bookmarkEnd w:id="8"/>
      <w:r>
        <w:rPr>
          <w:rFonts w:ascii="仿宋" w:hAnsi="仿宋" w:eastAsia="仿宋" w:cs="仿宋"/>
          <w:color w:val="000000"/>
        </w:rPr>
      </w:r>
      <w:r/>
    </w:p>
    <w:p>
      <w:pPr>
        <w:pStyle w:val="1118"/>
        <w:jc w:val="center"/>
        <w:spacing w:line="480" w:lineRule="auto"/>
        <w:rPr>
          <w:rFonts w:hint="eastAsia" w:ascii="宋体" w:hAnsi="宋体" w:cs="宋体"/>
          <w:b/>
          <w:i/>
          <w:iCs/>
          <w:color w:val="000000"/>
          <w:sz w:val="36"/>
          <w:szCs w:val="36"/>
          <w:u w:val="single"/>
        </w:rPr>
      </w:pPr>
      <w:r>
        <w:rPr>
          <w:rFonts w:hint="eastAsia" w:ascii="宋体" w:hAnsi="宋体" w:cs="宋体"/>
          <w:b/>
          <w:i/>
          <w:iCs/>
          <w:color w:val="000000"/>
          <w:sz w:val="36"/>
          <w:szCs w:val="36"/>
          <w:u w:val="single"/>
        </w:rPr>
      </w:r>
      <w:r/>
    </w:p>
    <w:p>
      <w:pPr>
        <w:pStyle w:val="1118"/>
        <w:jc w:val="center"/>
        <w:spacing w:line="480" w:lineRule="auto"/>
        <w:rPr>
          <w:rFonts w:hint="eastAsia" w:ascii="宋体" w:hAnsi="宋体" w:cs="宋体"/>
          <w:b/>
          <w:i/>
          <w:iCs/>
          <w:color w:val="000000"/>
          <w:sz w:val="36"/>
          <w:szCs w:val="36"/>
          <w:u w:val="single"/>
        </w:rPr>
      </w:pPr>
      <w:r>
        <w:rPr>
          <w:rFonts w:hint="eastAsia" w:ascii="宋体" w:hAnsi="宋体" w:cs="宋体"/>
          <w:b/>
          <w:i/>
          <w:iCs/>
          <w:color w:val="000000"/>
          <w:sz w:val="36"/>
          <w:szCs w:val="36"/>
          <w:u w:val="single"/>
        </w:rPr>
      </w:r>
      <w:r/>
    </w:p>
    <w:p>
      <w:pPr>
        <w:pStyle w:val="1118"/>
        <w:jc w:val="center"/>
        <w:spacing w:line="480" w:lineRule="auto"/>
        <w:rPr>
          <w:rFonts w:hint="eastAsia" w:ascii="仿宋" w:hAnsi="仿宋" w:eastAsia="仿宋" w:cs="仿宋"/>
          <w:b/>
          <w:i w:val="0"/>
          <w:iCs w:val="0"/>
          <w:color w:val="000000"/>
          <w:sz w:val="44"/>
          <w:szCs w:val="44"/>
          <w:u w:val="none"/>
        </w:rPr>
      </w:pPr>
      <w:r>
        <w:rPr>
          <w:rFonts w:hint="eastAsia" w:ascii="仿宋" w:hAnsi="仿宋" w:eastAsia="仿宋" w:cs="仿宋"/>
          <w:b/>
          <w:i w:val="0"/>
          <w:iCs w:val="0"/>
          <w:color w:val="000000"/>
          <w:sz w:val="44"/>
          <w:szCs w:val="44"/>
          <w:u w:val="none"/>
        </w:rPr>
        <w:t xml:space="preserve">政</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府</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采</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购</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合</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同</w:t>
      </w:r>
      <w:r>
        <w:rPr>
          <w:rFonts w:hint="eastAsia" w:ascii="仿宋" w:hAnsi="仿宋" w:eastAsia="仿宋" w:cs="仿宋"/>
          <w:b/>
          <w:i w:val="0"/>
          <w:iCs w:val="0"/>
          <w:color w:val="000000"/>
          <w:sz w:val="44"/>
          <w:szCs w:val="44"/>
          <w:u w:val="none"/>
        </w:rPr>
      </w:r>
      <w:r/>
    </w:p>
    <w:p>
      <w:pPr>
        <w:pStyle w:val="1118"/>
        <w:jc w:val="center"/>
        <w:spacing w:line="48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（服务类）</w:t>
      </w:r>
      <w:r>
        <w:rPr>
          <w:rFonts w:hint="eastAsia" w:ascii="仿宋" w:hAnsi="仿宋" w:eastAsia="仿宋" w:cs="仿宋"/>
          <w:b/>
          <w:color w:val="000000"/>
          <w:sz w:val="44"/>
          <w:szCs w:val="44"/>
        </w:rPr>
      </w:r>
      <w:r/>
    </w:p>
    <w:p>
      <w:pPr>
        <w:pStyle w:val="2277"/>
        <w:rPr>
          <w:rFonts w:ascii="宋体" w:hAnsi="宋体" w:cs="宋体"/>
          <w:color w:val="000000"/>
          <w:szCs w:val="24"/>
        </w:rPr>
      </w:pPr>
      <w:r>
        <w:rPr>
          <w:rFonts w:ascii="宋体" w:hAnsi="宋体" w:cs="宋体"/>
          <w:color w:val="000000"/>
          <w:szCs w:val="24"/>
        </w:rPr>
      </w:r>
      <w:r/>
    </w:p>
    <w:p>
      <w:pPr>
        <w:pStyle w:val="2277"/>
        <w:rPr>
          <w:rFonts w:ascii="宋体" w:hAnsi="宋体" w:cs="宋体"/>
          <w:color w:val="000000"/>
          <w:szCs w:val="24"/>
        </w:rPr>
      </w:pPr>
      <w:r>
        <w:rPr>
          <w:rFonts w:ascii="宋体" w:hAnsi="宋体" w:cs="宋体"/>
          <w:color w:val="000000"/>
          <w:szCs w:val="24"/>
        </w:rPr>
      </w:r>
      <w:r/>
    </w:p>
    <w:p>
      <w:pPr>
        <w:pStyle w:val="2277"/>
        <w:jc w:val="center"/>
        <w:rPr>
          <w:rFonts w:ascii="宋体" w:hAnsi="宋体" w:cs="宋体"/>
          <w:color w:val="000000"/>
          <w:szCs w:val="24"/>
        </w:rPr>
      </w:pPr>
      <w:r>
        <w:rPr>
          <w:rFonts w:ascii="宋体" w:hAnsi="宋体" w:cs="宋体"/>
          <w:color w:val="000000"/>
          <w:szCs w:val="24"/>
        </w:rPr>
      </w:r>
      <w:r/>
    </w:p>
    <w:p>
      <w:pPr>
        <w:pStyle w:val="2277"/>
        <w:rPr>
          <w:rFonts w:hint="eastAsia" w:ascii="仿宋" w:hAnsi="仿宋" w:eastAsia="仿宋" w:cs="仿宋"/>
          <w:color w:val="000000"/>
          <w:szCs w:val="24"/>
        </w:rPr>
      </w:pPr>
      <w:r>
        <w:rPr>
          <w:rFonts w:hint="eastAsia" w:ascii="仿宋" w:hAnsi="仿宋" w:eastAsia="仿宋" w:cs="仿宋"/>
          <w:color w:val="000000"/>
          <w:szCs w:val="24"/>
        </w:rPr>
      </w:r>
      <w:r/>
    </w:p>
    <w:p>
      <w:pPr>
        <w:pStyle w:val="2277"/>
        <w:rPr>
          <w:rFonts w:hint="eastAsia" w:ascii="仿宋" w:hAnsi="仿宋" w:eastAsia="仿宋" w:cs="仿宋"/>
          <w:color w:val="000000"/>
          <w:szCs w:val="24"/>
        </w:rPr>
      </w:pPr>
      <w:r>
        <w:rPr>
          <w:rFonts w:hint="eastAsia" w:ascii="仿宋" w:hAnsi="仿宋" w:eastAsia="仿宋" w:cs="仿宋"/>
          <w:color w:val="000000"/>
          <w:szCs w:val="24"/>
        </w:rPr>
      </w:r>
      <w:r/>
    </w:p>
    <w:p>
      <w:pPr>
        <w:pStyle w:val="1118"/>
        <w:spacing w:before="120" w:line="22" w:lineRule="atLeast"/>
        <w:rPr>
          <w:rFonts w:hint="eastAsia" w:ascii="仿宋" w:hAnsi="仿宋" w:eastAsia="仿宋" w:cs="仿宋"/>
          <w:color w:val="000000"/>
          <w:sz w:val="24"/>
        </w:rPr>
      </w:pPr>
      <w:r>
        <w:rPr>
          <w:rFonts w:hint="eastAsia" w:ascii="仿宋" w:hAnsi="仿宋" w:eastAsia="仿宋" w:cs="仿宋"/>
          <w:color w:val="000000"/>
          <w:sz w:val="24"/>
        </w:rPr>
      </w:r>
      <w:r/>
    </w:p>
    <w:p>
      <w:pPr>
        <w:pStyle w:val="1118"/>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项目名称：</w:t>
      </w:r>
      <w:r>
        <w:rPr>
          <w:rFonts w:hint="eastAsia" w:ascii="仿宋" w:hAnsi="仿宋" w:eastAsia="仿宋" w:cs="仿宋"/>
          <w:color w:val="000000"/>
          <w:sz w:val="32"/>
          <w:szCs w:val="32"/>
        </w:rPr>
      </w:r>
      <w:r/>
    </w:p>
    <w:p>
      <w:pPr>
        <w:pStyle w:val="2526"/>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8"/>
        <w:ind w:left="960"/>
        <w:spacing w:before="120" w:line="22" w:lineRule="atLeast"/>
        <w:rPr>
          <w:rFonts w:hint="eastAsia" w:ascii="仿宋" w:hAnsi="仿宋" w:eastAsia="仿宋" w:cs="仿宋"/>
          <w:color w:val="000000"/>
          <w:sz w:val="32"/>
          <w:szCs w:val="32"/>
          <w:u w:val="single"/>
        </w:rPr>
      </w:pPr>
      <w:r>
        <w:rPr>
          <w:rFonts w:hint="eastAsia" w:ascii="仿宋" w:hAnsi="仿宋" w:eastAsia="仿宋" w:cs="仿宋"/>
          <w:color w:val="000000"/>
          <w:sz w:val="32"/>
          <w:szCs w:val="32"/>
        </w:rPr>
        <w:t xml:space="preserve">甲</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方：</w:t>
      </w:r>
      <w:r>
        <w:rPr>
          <w:rFonts w:hint="eastAsia" w:ascii="仿宋" w:hAnsi="仿宋" w:eastAsia="仿宋" w:cs="仿宋"/>
          <w:color w:val="000000"/>
          <w:sz w:val="32"/>
          <w:szCs w:val="32"/>
          <w:u w:val="single"/>
        </w:rPr>
      </w:r>
      <w:r/>
    </w:p>
    <w:p>
      <w:pPr>
        <w:pStyle w:val="1118"/>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8"/>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乙</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方：</w:t>
      </w:r>
      <w:r>
        <w:rPr>
          <w:rFonts w:hint="eastAsia" w:ascii="仿宋" w:hAnsi="仿宋" w:eastAsia="仿宋" w:cs="仿宋"/>
          <w:color w:val="000000"/>
          <w:sz w:val="32"/>
          <w:szCs w:val="32"/>
        </w:rPr>
      </w:r>
      <w:r/>
    </w:p>
    <w:p>
      <w:pPr>
        <w:pStyle w:val="1252"/>
        <w:rPr>
          <w:rFonts w:hint="eastAsia"/>
          <w:color w:val="000000"/>
        </w:rPr>
      </w:pPr>
      <w:r>
        <w:rPr>
          <w:rFonts w:hint="eastAsia"/>
          <w:color w:val="000000"/>
        </w:rPr>
      </w:r>
      <w:r/>
    </w:p>
    <w:p>
      <w:pPr>
        <w:pStyle w:val="1118"/>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签订日期：</w:t>
      </w:r>
      <w:r>
        <w:rPr>
          <w:rFonts w:hint="eastAsia" w:ascii="仿宋" w:hAnsi="仿宋" w:eastAsia="仿宋" w:cs="仿宋"/>
          <w:color w:val="000000"/>
          <w:sz w:val="32"/>
          <w:szCs w:val="32"/>
        </w:rPr>
      </w:r>
      <w:r/>
    </w:p>
    <w:p>
      <w:pPr>
        <w:pStyle w:val="1118"/>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r>
      <w:r/>
    </w:p>
    <w:p>
      <w:pPr>
        <w:pStyle w:val="2277"/>
        <w:jc w:val="center"/>
        <w:rPr>
          <w:rFonts w:hint="eastAsia"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w:t>
      </w:r>
      <w:bookmarkStart w:id="9" w:name="_Hlk136502621"/>
      <w:r>
        <w:rPr>
          <w:rFonts w:hint="eastAsia" w:ascii="仿宋" w:hAnsi="仿宋" w:eastAsia="仿宋" w:cs="仿宋"/>
          <w:b/>
          <w:color w:val="000000"/>
          <w:sz w:val="32"/>
          <w:szCs w:val="32"/>
        </w:rPr>
        <w:t xml:space="preserve">部分</w:t>
      </w:r>
      <w:bookmarkEnd w:id="9"/>
      <w:r>
        <w:rPr>
          <w:rFonts w:hint="eastAsia" w:ascii="仿宋" w:hAnsi="仿宋" w:eastAsia="仿宋" w:cs="仿宋"/>
          <w:b/>
          <w:color w:val="000000"/>
          <w:sz w:val="32"/>
          <w:szCs w:val="32"/>
        </w:rPr>
        <w:t xml:space="preserve"> 合同书</w:t>
      </w:r>
      <w:r>
        <w:rPr>
          <w:rFonts w:hint="eastAsia" w:ascii="仿宋" w:hAnsi="仿宋" w:eastAsia="仿宋" w:cs="仿宋"/>
          <w:b/>
          <w:color w:val="000000"/>
          <w:sz w:val="32"/>
          <w:szCs w:val="32"/>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根据《中华人民共和国民法典》《中华人民共和国政府采购法》等相关法律法规之规定和</w:t>
      </w:r>
      <w:r>
        <w:rPr>
          <w:rFonts w:hint="eastAsia" w:ascii="仿宋" w:hAnsi="仿宋" w:eastAsia="仿宋" w:cs="仿宋"/>
          <w:color w:val="000000"/>
          <w:sz w:val="24"/>
          <w:u w:val="single"/>
          <w:lang w:eastAsia="zh-CN"/>
        </w:rPr>
        <w:t xml:space="preserve">镇江市公安局短信平台四期服务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JSZC-321100-GCJS-G2025-0013</w:t>
      </w:r>
      <w:r>
        <w:rPr>
          <w:rFonts w:hint="eastAsia" w:ascii="仿宋" w:hAnsi="仿宋" w:eastAsia="仿宋" w:cs="仿宋"/>
          <w:color w:val="000000"/>
          <w:sz w:val="24"/>
        </w:rPr>
        <w:t xml:space="preserve">）的招标结果，</w:t>
      </w:r>
      <w:r>
        <w:rPr>
          <w:rFonts w:hint="eastAsia" w:ascii="仿宋" w:hAnsi="仿宋" w:eastAsia="仿宋" w:cs="仿宋"/>
          <w:color w:val="000000"/>
          <w:sz w:val="24"/>
          <w:lang w:val="zh-CN"/>
        </w:rPr>
        <w:t xml:space="preserve">约定以下合同</w:t>
      </w:r>
      <w:r>
        <w:rPr>
          <w:rFonts w:hint="eastAsia" w:ascii="仿宋" w:hAnsi="仿宋" w:eastAsia="仿宋" w:cs="仿宋"/>
          <w:color w:val="000000"/>
          <w:sz w:val="24"/>
        </w:rPr>
        <w:t xml:space="preserve">条款，以兹共同遵守、全面履行。</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0" w:name="_Toc2232"/>
      <w:r/>
      <w:bookmarkStart w:id="11" w:name="_Toc3029"/>
      <w:r/>
      <w:bookmarkStart w:id="12" w:name="_Toc24059"/>
      <w:r>
        <w:rPr>
          <w:rFonts w:hint="eastAsia" w:ascii="仿宋" w:hAnsi="仿宋" w:eastAsia="仿宋" w:cs="仿宋"/>
          <w:b/>
          <w:color w:val="000000"/>
          <w:sz w:val="24"/>
          <w:lang w:val="en-US" w:eastAsia="zh-CN"/>
        </w:rPr>
        <w:t xml:space="preserve">1.</w:t>
      </w: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w:t>
      </w:r>
      <w:r>
        <w:rPr>
          <w:rFonts w:hint="eastAsia" w:ascii="仿宋" w:hAnsi="仿宋" w:eastAsia="仿宋" w:cs="仿宋"/>
          <w:b/>
          <w:color w:val="000000"/>
          <w:sz w:val="24"/>
        </w:rPr>
        <w:t xml:space="preserve"> 合同组成部分</w:t>
      </w:r>
      <w:bookmarkEnd w:id="10"/>
      <w:r/>
      <w:bookmarkEnd w:id="11"/>
      <w:r/>
      <w:bookmarkEnd w:id="12"/>
      <w:r>
        <w:rPr>
          <w:rFonts w:hint="eastAsia" w:ascii="仿宋" w:hAnsi="仿宋" w:eastAsia="仿宋" w:cs="仿宋"/>
          <w:b/>
          <w:color w:val="000000"/>
          <w:sz w:val="24"/>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1.1 本合同第一部分、第二部分、第三部分及其补充合同、变更协议；</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1.2 中标通知书；</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1.3 投标文件（含澄清或者说明文件）；</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1.4 </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lang w:val="zh-CN"/>
        </w:rPr>
        <w:t xml:space="preserve">文件（含澄清或者修改文件）；</w:t>
      </w:r>
      <w:r>
        <w:rPr>
          <w:rFonts w:hint="eastAsia" w:ascii="仿宋" w:hAnsi="仿宋" w:eastAsia="仿宋" w:cs="仿宋"/>
          <w:color w:val="000000"/>
          <w:sz w:val="24"/>
          <w:lang w:val="zh-CN"/>
        </w:rPr>
      </w:r>
      <w:r/>
    </w:p>
    <w:p>
      <w:pPr>
        <w:pStyle w:val="1118"/>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1.5 其他相关采购文件。</w:t>
      </w:r>
      <w:r>
        <w:rPr>
          <w:rFonts w:hint="eastAsia" w:ascii="仿宋" w:hAnsi="仿宋" w:eastAsia="仿宋" w:cs="仿宋"/>
          <w:color w:val="000000"/>
          <w:sz w:val="24"/>
          <w:lang w:val="zh-CN"/>
        </w:rPr>
      </w:r>
      <w:r/>
    </w:p>
    <w:p>
      <w:pPr>
        <w:pStyle w:val="1118"/>
        <w:ind w:firstLine="482"/>
        <w:spacing w:line="560" w:lineRule="exact"/>
        <w:rPr>
          <w:rFonts w:hint="eastAsia" w:ascii="仿宋" w:hAnsi="仿宋" w:eastAsia="仿宋" w:cs="仿宋"/>
          <w:b/>
          <w:color w:val="000000"/>
          <w:sz w:val="24"/>
          <w:lang w:val="en-US" w:eastAsia="zh-CN"/>
        </w:rPr>
        <w:outlineLvl w:val="9"/>
      </w:pPr>
      <w:r/>
      <w:bookmarkStart w:id="13" w:name="_Toc21631"/>
      <w:r/>
      <w:bookmarkStart w:id="14" w:name="_Toc21551"/>
      <w:r/>
      <w:bookmarkStart w:id="15" w:name="_Toc23292"/>
      <w:r>
        <w:rPr>
          <w:rFonts w:hint="eastAsia" w:ascii="仿宋" w:hAnsi="仿宋" w:eastAsia="仿宋" w:cs="仿宋"/>
          <w:b/>
          <w:color w:val="000000"/>
          <w:sz w:val="24"/>
          <w:lang w:val="en-US" w:eastAsia="zh-CN"/>
        </w:rPr>
        <w:t xml:space="preserve">1.2. </w:t>
      </w:r>
      <w:r>
        <w:rPr>
          <w:rFonts w:hint="eastAsia" w:ascii="仿宋" w:hAnsi="仿宋" w:eastAsia="仿宋" w:cs="仿宋"/>
          <w:b/>
          <w:color w:val="000000"/>
          <w:sz w:val="24"/>
        </w:rPr>
        <w:t xml:space="preserve">服务</w:t>
      </w:r>
      <w:r>
        <w:rPr>
          <w:rFonts w:hint="eastAsia" w:ascii="仿宋" w:hAnsi="仿宋" w:eastAsia="仿宋" w:cs="仿宋"/>
          <w:b/>
          <w:color w:val="000000"/>
          <w:sz w:val="24"/>
          <w:lang w:val="en-US" w:eastAsia="zh-CN"/>
        </w:rPr>
        <w:t xml:space="preserve">内容（根据中标人的投标文件相关内容填入）</w:t>
      </w:r>
      <w:r>
        <w:rPr>
          <w:rFonts w:hint="eastAsia" w:ascii="仿宋" w:hAnsi="仿宋" w:eastAsia="仿宋" w:cs="仿宋"/>
          <w:b/>
          <w:color w:val="000000"/>
          <w:sz w:val="24"/>
          <w:lang w:val="en-US" w:eastAsia="zh-CN"/>
        </w:rPr>
      </w:r>
      <w:r/>
    </w:p>
    <w:p>
      <w:pPr>
        <w:pStyle w:val="1118"/>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.1 服务内容：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1118"/>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.2 服务标准：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1118"/>
        <w:ind w:firstLine="480"/>
        <w:spacing w:line="560" w:lineRule="exact"/>
        <w:rPr>
          <w:rFonts w:hint="eastAsia" w:ascii="仿宋" w:hAnsi="仿宋" w:eastAsia="仿宋" w:cs="仿宋"/>
          <w:color w:val="000000"/>
          <w:sz w:val="24"/>
          <w:u w:val="single"/>
          <w:lang w:eastAsia="zh-CN"/>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.3 技术保障：</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eastAsia="zh-CN"/>
        </w:rPr>
      </w:r>
      <w:r/>
    </w:p>
    <w:p>
      <w:pPr>
        <w:pStyle w:val="1118"/>
        <w:ind w:firstLine="480"/>
        <w:jc w:val="left"/>
        <w:spacing w:line="560" w:lineRule="exact"/>
        <w:rPr>
          <w:rFonts w:hint="eastAsia" w:ascii="仿宋" w:hAnsi="仿宋" w:eastAsia="仿宋" w:cs="仿宋"/>
          <w:i/>
          <w:iCs/>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.4 服务人员组成：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i/>
          <w:iCs/>
          <w:color w:val="000000"/>
          <w:sz w:val="24"/>
          <w:u w:val="single"/>
        </w:rPr>
      </w:r>
      <w:r/>
    </w:p>
    <w:p>
      <w:pPr>
        <w:pStyle w:val="1118"/>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lang w:val="en-US" w:eastAsia="zh-CN"/>
        </w:rPr>
        <w:t xml:space="preserve">1.3</w:t>
      </w:r>
      <w:r>
        <w:rPr>
          <w:rFonts w:hint="eastAsia" w:ascii="仿宋" w:hAnsi="仿宋" w:eastAsia="仿宋" w:cs="仿宋"/>
          <w:b/>
          <w:color w:val="000000"/>
          <w:sz w:val="24"/>
        </w:rPr>
        <w:t xml:space="preserve"> </w:t>
      </w:r>
      <w:bookmarkEnd w:id="13"/>
      <w:r/>
      <w:bookmarkEnd w:id="14"/>
      <w:r/>
      <w:bookmarkEnd w:id="15"/>
      <w:r>
        <w:rPr>
          <w:rFonts w:hint="eastAsia" w:ascii="仿宋" w:hAnsi="仿宋" w:eastAsia="仿宋" w:cs="仿宋"/>
          <w:b/>
          <w:color w:val="000000"/>
          <w:sz w:val="24"/>
        </w:rPr>
        <w:t xml:space="preserve">合同金额</w:t>
      </w:r>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仿宋" w:hAnsi="仿宋" w:eastAsia="仿宋" w:cs="仿宋"/>
          <w:color w:val="000000"/>
          <w:sz w:val="24"/>
          <w:u w:val="single"/>
          <w:lang w:val="en-US" w:eastAsia="zh-CN"/>
        </w:rPr>
        <w:t xml:space="preserve">1.3.1</w:t>
      </w:r>
      <w:r>
        <w:rPr>
          <w:rFonts w:hint="eastAsia" w:ascii="仿宋" w:hAnsi="仿宋" w:eastAsia="仿宋" w:cs="仿宋"/>
          <w:color w:val="000000"/>
          <w:sz w:val="24"/>
        </w:rPr>
        <w:t xml:space="preserve">条款规定的计价方式计价。</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.1总价合同。本合同总价为：￥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bookmarkStart w:id="16" w:name="_Hlk134193576"/>
      <w:r/>
      <w:bookmarkStart w:id="17" w:name="_Toc30506"/>
      <w:r/>
      <w:bookmarkStart w:id="18" w:name="_Toc26916"/>
      <w:r/>
      <w:bookmarkStart w:id="19" w:name="_Toc30158"/>
      <w:r/>
      <w:bookmarkStart w:id="20" w:name="_Toc3654"/>
      <w:r/>
      <w:bookmarkStart w:id="21" w:name="_Toc14993"/>
      <w:r/>
      <w:bookmarkStart w:id="22" w:name="_Toc10340"/>
      <w:r/>
      <w:bookmarkStart w:id="23" w:name="_Toc22618"/>
      <w:r/>
      <w:bookmarkStart w:id="24" w:name="_Toc1814"/>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3</w:t>
      </w:r>
      <w:r>
        <w:rPr>
          <w:rFonts w:hint="eastAsia" w:ascii="仿宋" w:hAnsi="仿宋" w:eastAsia="仿宋" w:cs="仿宋"/>
          <w:bCs/>
          <w:color w:val="000000"/>
          <w:sz w:val="24"/>
        </w:rPr>
        <w:t xml:space="preserve">.2</w:t>
      </w:r>
      <w:bookmarkEnd w:id="16"/>
      <w:r>
        <w:rPr>
          <w:rFonts w:hint="eastAsia" w:ascii="仿宋" w:hAnsi="仿宋" w:eastAsia="仿宋" w:cs="仿宋"/>
          <w:bCs/>
          <w:color w:val="000000"/>
          <w:sz w:val="24"/>
        </w:rPr>
        <w:t xml:space="preserve">单价合同，本合同单价标准为：</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 xml:space="preserve">。计量方式为：</w:t>
      </w:r>
      <w:r>
        <w:rPr>
          <w:rFonts w:hint="eastAsia" w:ascii="仿宋" w:hAnsi="仿宋" w:eastAsia="仿宋" w:cs="仿宋"/>
          <w:b/>
          <w:iCs/>
          <w:color w:val="000000"/>
          <w:sz w:val="24"/>
          <w:u w:val="single"/>
        </w:rPr>
        <w:t xml:space="preserve">合同专用条款</w:t>
      </w:r>
      <w:r>
        <w:rPr>
          <w:rFonts w:hint="eastAsia" w:ascii="仿宋" w:hAnsi="仿宋" w:eastAsia="仿宋" w:cs="仿宋"/>
          <w:bCs/>
          <w:iCs/>
          <w:color w:val="000000"/>
          <w:sz w:val="24"/>
          <w:u w:val="single"/>
        </w:rPr>
        <w:t xml:space="preserve"> 1.4.2</w:t>
      </w:r>
      <w:r>
        <w:rPr>
          <w:rFonts w:hint="eastAsia" w:ascii="仿宋" w:hAnsi="仿宋" w:eastAsia="仿宋" w:cs="仿宋"/>
          <w:color w:val="000000"/>
          <w:sz w:val="24"/>
        </w:rPr>
        <w:t xml:space="preserve">。单价合同，在合同履行期间内，根据实际完成的工作量据实结算，但结算总价上限不得超过预算金额或者双方确定的金额￥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其他计价方式：</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bCs/>
          <w:color w:val="000000"/>
          <w:sz w:val="24"/>
        </w:rPr>
        <w:outlineLvl w:val="9"/>
      </w:pPr>
      <w:r/>
      <w:bookmarkEnd w:id="17"/>
      <w:r/>
      <w:bookmarkEnd w:id="18"/>
      <w:r/>
      <w:bookmarkEnd w:id="19"/>
      <w:r/>
      <w:bookmarkEnd w:id="20"/>
      <w:r/>
      <w:bookmarkEnd w:id="21"/>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4</w:t>
      </w:r>
      <w:r>
        <w:rPr>
          <w:rFonts w:hint="eastAsia" w:ascii="仿宋" w:hAnsi="仿宋" w:eastAsia="仿宋" w:cs="仿宋"/>
          <w:b/>
          <w:bCs/>
          <w:color w:val="000000"/>
          <w:sz w:val="24"/>
        </w:rPr>
        <w:t xml:space="preserve">履约保证金</w:t>
      </w:r>
      <w:r>
        <w:rPr>
          <w:rFonts w:hint="eastAsia" w:ascii="仿宋" w:hAnsi="仿宋" w:eastAsia="仿宋" w:cs="仿宋"/>
          <w:b/>
          <w:bCs/>
          <w:color w:val="000000"/>
          <w:sz w:val="24"/>
        </w:rPr>
      </w:r>
      <w:r/>
    </w:p>
    <w:p>
      <w:pPr>
        <w:pStyle w:val="2527"/>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rPr>
        <w:t xml:space="preserve">乙方</w:t>
      </w:r>
      <w:r>
        <w:rPr>
          <w:rFonts w:hint="eastAsia" w:ascii="仿宋" w:hAnsi="仿宋" w:eastAsia="仿宋" w:cs="仿宋"/>
          <w:color w:val="000000"/>
          <w:u w:val="single"/>
          <w:lang w:val="en-US" w:eastAsia="zh-CN"/>
        </w:rPr>
        <w:t xml:space="preserve">不</w:t>
      </w:r>
      <w:r>
        <w:rPr>
          <w:rFonts w:hint="eastAsia" w:ascii="仿宋" w:hAnsi="仿宋" w:eastAsia="仿宋" w:cs="仿宋"/>
          <w:color w:val="000000"/>
        </w:rPr>
        <w:t xml:space="preserve">（是 /</w:t>
      </w:r>
      <w:r>
        <w:rPr>
          <w:rFonts w:hint="eastAsia" w:ascii="仿宋" w:hAnsi="仿宋" w:eastAsia="仿宋" w:cs="仿宋"/>
          <w:color w:val="000000"/>
          <w:lang w:val="en-US" w:eastAsia="zh-CN"/>
        </w:rPr>
        <w:t xml:space="preserve">不</w:t>
      </w:r>
      <w:r>
        <w:rPr>
          <w:rFonts w:hint="eastAsia" w:ascii="仿宋" w:hAnsi="仿宋" w:eastAsia="仿宋" w:cs="仿宋"/>
          <w:color w:val="000000"/>
        </w:rPr>
        <w:t xml:space="preserve">）需要支付履约保证金。若需要支付履约保证金的，则：</w:t>
      </w:r>
      <w:r>
        <w:rPr>
          <w:rFonts w:hint="eastAsia" w:ascii="仿宋" w:hAnsi="仿宋" w:eastAsia="仿宋" w:cs="仿宋"/>
          <w:color w:val="000000"/>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.1履约保证金的比例为合同金额的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.2履约保证金支付方式详见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1.5.2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.4 甲方在项目验收结束后及时退还履约保证金。甲方在项目通过验收之日起</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个工作日内将履约保证金无息退还乙方（出具保函、保险保单的费用不予退还），逾期退还的，乙方</w:t>
      </w:r>
      <w:r>
        <w:rPr>
          <w:rFonts w:hint="eastAsia" w:ascii="仿宋" w:hAnsi="仿宋" w:eastAsia="仿宋" w:cs="仿宋"/>
          <w:color w:val="000000"/>
          <w:sz w:val="24"/>
          <w:lang w:eastAsia="zh-CN"/>
        </w:rPr>
        <w:t xml:space="preserve">可以</w:t>
      </w:r>
      <w:r>
        <w:rPr>
          <w:rFonts w:hint="eastAsia" w:ascii="仿宋" w:hAnsi="仿宋" w:eastAsia="仿宋" w:cs="仿宋"/>
          <w:color w:val="000000"/>
          <w:sz w:val="24"/>
        </w:rPr>
        <w:t xml:space="preserve">要求甲方支付违约金，违约金按每迟延退还一日的应退还而未退还金额的</w:t>
      </w:r>
      <w:r>
        <w:rPr>
          <w:rFonts w:hint="eastAsia" w:ascii="仿宋" w:hAnsi="仿宋" w:eastAsia="仿宋" w:cs="仿宋"/>
          <w:color w:val="000000"/>
          <w:sz w:val="24"/>
          <w:u w:val="single"/>
          <w:lang w:val="en-US" w:eastAsia="zh-CN"/>
        </w:rPr>
        <w:t xml:space="preserve">0.5</w:t>
      </w:r>
      <w:r>
        <w:rPr>
          <w:rFonts w:hint="eastAsia" w:ascii="仿宋" w:hAnsi="仿宋" w:eastAsia="仿宋" w:cs="仿宋"/>
          <w:color w:val="000000"/>
          <w:sz w:val="24"/>
        </w:rPr>
        <w:t xml:space="preserve">%计算，最高限额为本合同履约保证金的</w:t>
      </w:r>
      <w:r>
        <w:rPr>
          <w:rFonts w:hint="eastAsia" w:ascii="仿宋" w:hAnsi="仿宋" w:eastAsia="仿宋" w:cs="仿宋"/>
          <w:color w:val="000000"/>
          <w:sz w:val="24"/>
          <w:u w:val="single"/>
          <w:lang w:val="en-US" w:eastAsia="zh-CN"/>
        </w:rPr>
        <w:t xml:space="preserve">50</w:t>
      </w:r>
      <w:r>
        <w:rPr>
          <w:rFonts w:hint="eastAsia" w:ascii="仿宋" w:hAnsi="仿宋" w:eastAsia="仿宋" w:cs="仿宋"/>
          <w:color w:val="000000"/>
          <w:sz w:val="24"/>
        </w:rPr>
        <w:t xml:space="preserve"> %。</w:t>
      </w:r>
      <w:r>
        <w:rPr>
          <w:rFonts w:hint="eastAsia" w:ascii="仿宋" w:hAnsi="仿宋" w:eastAsia="仿宋" w:cs="仿宋"/>
          <w:color w:val="000000"/>
        </w:rPr>
      </w:r>
      <w:r/>
    </w:p>
    <w:p>
      <w:pPr>
        <w:pStyle w:val="1118"/>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bookmarkEnd w:id="22"/>
      <w:r/>
      <w:bookmarkEnd w:id="23"/>
      <w:r/>
      <w:bookmarkEnd w:id="24"/>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预付款</w:t>
      </w:r>
      <w:r>
        <w:rPr>
          <w:rFonts w:hint="eastAsia" w:ascii="仿宋" w:hAnsi="仿宋" w:eastAsia="仿宋" w:cs="仿宋"/>
          <w:b/>
          <w:bCs/>
          <w:color w:val="000000"/>
          <w:sz w:val="24"/>
        </w:rPr>
      </w:r>
      <w:r/>
    </w:p>
    <w:p>
      <w:pPr>
        <w:pStyle w:val="2527"/>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lang w:val="en-US" w:eastAsia="zh-CN"/>
        </w:rPr>
        <w:t xml:space="preserve">本项目</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无</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有</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无</w:t>
      </w:r>
      <w:r>
        <w:rPr>
          <w:rFonts w:hint="eastAsia" w:ascii="仿宋" w:hAnsi="仿宋" w:eastAsia="仿宋" w:cs="仿宋"/>
          <w:color w:val="000000"/>
        </w:rPr>
        <w:t xml:space="preserve">）预付款。若</w:t>
      </w:r>
      <w:r>
        <w:rPr>
          <w:rFonts w:hint="eastAsia" w:ascii="仿宋" w:hAnsi="仿宋" w:eastAsia="仿宋" w:cs="仿宋"/>
          <w:color w:val="000000"/>
          <w:lang w:val="en-US" w:eastAsia="zh-CN"/>
        </w:rPr>
        <w:t xml:space="preserve">支付</w:t>
      </w:r>
      <w:r>
        <w:rPr>
          <w:rFonts w:hint="eastAsia" w:ascii="仿宋" w:hAnsi="仿宋" w:eastAsia="仿宋" w:cs="仿宋"/>
          <w:color w:val="000000"/>
        </w:rPr>
        <w:t xml:space="preserve">预付款的，则：</w:t>
      </w:r>
      <w:r>
        <w:rPr>
          <w:rFonts w:hint="eastAsia" w:ascii="仿宋" w:hAnsi="仿宋" w:eastAsia="仿宋" w:cs="仿宋"/>
          <w:color w:val="000000"/>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.1预付款比例、支付方式、时间详见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 1.6.1</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资金支付</w:t>
      </w:r>
      <w:r>
        <w:rPr>
          <w:rFonts w:hint="eastAsia" w:ascii="仿宋" w:hAnsi="仿宋" w:eastAsia="仿宋" w:cs="仿宋"/>
          <w:b/>
          <w:bCs/>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.1甲方应严格履行合同，及时组织验收，验收合格后及时将合同款支付完毕。对于满足合同约定支付条件的，甲方自收到发票后15日内将资金支付到合同约定的乙方账户。</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.2资金支付的方式、时间和条件详见</w:t>
      </w:r>
      <w:r>
        <w:rPr>
          <w:rFonts w:hint="eastAsia" w:ascii="仿宋" w:hAnsi="仿宋" w:eastAsia="仿宋" w:cs="仿宋"/>
          <w:b/>
          <w:iCs/>
          <w:color w:val="000000"/>
          <w:sz w:val="24"/>
          <w:u w:val="single"/>
        </w:rPr>
        <w:t xml:space="preserve">合同专用条款1.7.2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25" w:name="_Toc32071"/>
      <w:r/>
      <w:bookmarkStart w:id="26" w:name="_Toc2846"/>
      <w:r/>
      <w:bookmarkStart w:id="27" w:name="_Toc19304"/>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7</w:t>
      </w:r>
      <w:r>
        <w:rPr>
          <w:rFonts w:hint="eastAsia" w:ascii="仿宋" w:hAnsi="仿宋" w:eastAsia="仿宋" w:cs="仿宋"/>
          <w:b/>
          <w:color w:val="000000"/>
          <w:sz w:val="24"/>
        </w:rPr>
        <w:t xml:space="preserve">货物（服务）交付期限、地点和方式</w:t>
      </w:r>
      <w:bookmarkEnd w:id="25"/>
      <w:r/>
      <w:bookmarkEnd w:id="26"/>
      <w:r/>
      <w:bookmarkEnd w:id="2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u w:val="single"/>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.1 交付期限：</w:t>
      </w:r>
      <w:bookmarkStart w:id="28" w:name="_Hlk134193824"/>
      <w:r>
        <w:rPr>
          <w:rFonts w:hint="eastAsia" w:ascii="仿宋" w:hAnsi="仿宋" w:eastAsia="仿宋" w:cs="仿宋"/>
          <w:color w:val="000000"/>
          <w:sz w:val="24"/>
        </w:rPr>
        <w:t xml:space="preserve">详见</w:t>
      </w:r>
      <w:bookmarkEnd w:id="28"/>
      <w:r>
        <w:rPr>
          <w:rFonts w:hint="eastAsia" w:ascii="仿宋" w:hAnsi="仿宋" w:eastAsia="仿宋" w:cs="仿宋"/>
          <w:b/>
          <w:iCs/>
          <w:color w:val="000000"/>
          <w:sz w:val="24"/>
          <w:u w:val="single"/>
        </w:rPr>
        <w:t xml:space="preserve">合同专用条款1.8.1</w:t>
      </w:r>
      <w:r>
        <w:rPr>
          <w:rFonts w:hint="eastAsia" w:ascii="仿宋" w:hAnsi="仿宋" w:eastAsia="仿宋" w:cs="仿宋"/>
          <w:iCs/>
          <w:color w:val="000000"/>
          <w:sz w:val="24"/>
        </w:rPr>
        <w:t xml:space="preserve">；</w:t>
      </w:r>
      <w:r>
        <w:rPr>
          <w:rFonts w:hint="eastAsia" w:ascii="仿宋" w:hAnsi="仿宋" w:eastAsia="仿宋" w:cs="仿宋"/>
          <w:color w:val="000000"/>
          <w:sz w:val="24"/>
          <w:u w:val="single"/>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.2 交付地点：详见</w:t>
      </w:r>
      <w:r>
        <w:rPr>
          <w:rFonts w:hint="eastAsia" w:ascii="仿宋" w:hAnsi="仿宋" w:eastAsia="仿宋" w:cs="仿宋"/>
          <w:b/>
          <w:iCs/>
          <w:color w:val="000000"/>
          <w:sz w:val="24"/>
          <w:u w:val="single"/>
        </w:rPr>
        <w:t xml:space="preserve">合同专用条款1.8.2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.3 交付方式：详见</w:t>
      </w:r>
      <w:r>
        <w:rPr>
          <w:rFonts w:hint="eastAsia" w:ascii="仿宋" w:hAnsi="仿宋" w:eastAsia="仿宋" w:cs="仿宋"/>
          <w:b/>
          <w:iCs/>
          <w:color w:val="000000"/>
          <w:sz w:val="24"/>
          <w:u w:val="single"/>
        </w:rPr>
        <w:t xml:space="preserve">合同专用条款1.8.3</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29" w:name="_Toc19554"/>
      <w:r/>
      <w:bookmarkStart w:id="30" w:name="_Toc21423"/>
      <w:r/>
      <w:bookmarkStart w:id="31" w:name="_Toc27250"/>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8</w:t>
      </w:r>
      <w:r>
        <w:rPr>
          <w:rFonts w:hint="eastAsia" w:ascii="仿宋" w:hAnsi="仿宋" w:eastAsia="仿宋" w:cs="仿宋"/>
          <w:b/>
          <w:color w:val="000000"/>
          <w:sz w:val="24"/>
        </w:rPr>
        <w:t xml:space="preserve">违约责任</w:t>
      </w:r>
      <w:bookmarkEnd w:id="29"/>
      <w:r/>
      <w:bookmarkEnd w:id="30"/>
      <w:r/>
      <w:bookmarkEnd w:id="31"/>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.1 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%/计算，最高限额为本合同金额的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%；迟延交付货物或服务的违约金计算数额达到前述最高限额之日起，甲方有权在要求乙方支付违约金的同时，书面通知乙方解除本合同；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.2 除不可抗力外，如果甲方没有按照本合同约定的付款方式付款，乙方可要求甲方支付违约金，每延迟一日，违约金按应付而未付款的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%计算，最高限额为本合同总价的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%；迟延付款的违约金计算数额达到前述最高限额之日起，乙方有权在要求甲方支付违约金的同时，书面通知甲方解除本合同；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rPr>
          <w:rFonts w:hint="eastAsia" w:ascii="仿宋" w:hAnsi="仿宋" w:eastAsia="仿宋" w:cs="仿宋"/>
          <w:color w:val="000000"/>
          <w:sz w:val="24"/>
        </w:rPr>
      </w:r>
      <w:r/>
    </w:p>
    <w:p>
      <w:pPr>
        <w:pStyle w:val="1118"/>
        <w:ind w:left="-420" w:right="-420" w:firstLine="960"/>
        <w:spacing w:line="560" w:lineRule="exact"/>
        <w:rPr>
          <w:rFonts w:hint="eastAsia" w:ascii="仿宋" w:hAnsi="仿宋" w:eastAsia="仿宋" w:cs="仿宋"/>
          <w:color w:val="000000"/>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.6违约责任</w:t>
      </w:r>
      <w:r>
        <w:rPr>
          <w:rFonts w:hint="eastAsia" w:ascii="仿宋" w:hAnsi="仿宋" w:eastAsia="仿宋" w:cs="仿宋"/>
          <w:b/>
          <w:iCs/>
          <w:color w:val="000000"/>
          <w:sz w:val="24"/>
          <w:u w:val="single"/>
        </w:rPr>
        <w:t xml:space="preserve">合同专用条款1.9.6</w:t>
      </w:r>
      <w:r>
        <w:rPr>
          <w:rFonts w:hint="eastAsia" w:ascii="仿宋" w:hAnsi="仿宋" w:eastAsia="仿宋" w:cs="仿宋"/>
          <w:color w:val="000000"/>
          <w:sz w:val="24"/>
        </w:rPr>
        <w:t xml:space="preserve">约定其他责任的，从其约定。</w:t>
      </w:r>
      <w:r>
        <w:rPr>
          <w:rFonts w:hint="eastAsia" w:ascii="仿宋" w:hAnsi="仿宋" w:eastAsia="仿宋" w:cs="仿宋"/>
          <w:color w:val="000000"/>
        </w:rPr>
      </w:r>
      <w:r/>
    </w:p>
    <w:p>
      <w:pPr>
        <w:pStyle w:val="1118"/>
        <w:ind w:firstLine="482"/>
        <w:spacing w:line="560" w:lineRule="exact"/>
        <w:rPr>
          <w:rFonts w:hint="eastAsia" w:ascii="仿宋" w:hAnsi="仿宋" w:eastAsia="仿宋" w:cs="仿宋"/>
          <w:b/>
          <w:color w:val="000000"/>
          <w:sz w:val="24"/>
        </w:rPr>
        <w:outlineLvl w:val="9"/>
      </w:pPr>
      <w:r/>
      <w:bookmarkStart w:id="32" w:name="_Toc28375"/>
      <w:r/>
      <w:bookmarkStart w:id="33" w:name="_Toc16021"/>
      <w:r/>
      <w:bookmarkStart w:id="34" w:name="_Toc15583"/>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9</w:t>
      </w:r>
      <w:r>
        <w:rPr>
          <w:rFonts w:hint="eastAsia" w:ascii="仿宋" w:hAnsi="仿宋" w:eastAsia="仿宋" w:cs="仿宋"/>
          <w:b/>
          <w:color w:val="000000"/>
          <w:sz w:val="24"/>
        </w:rPr>
        <w:t xml:space="preserve">合同争议的解决</w:t>
      </w:r>
      <w:bookmarkEnd w:id="32"/>
      <w:r/>
      <w:bookmarkEnd w:id="33"/>
      <w:r/>
      <w:bookmarkEnd w:id="34"/>
      <w:r>
        <w:rPr>
          <w:rFonts w:hint="eastAsia" w:ascii="仿宋" w:hAnsi="仿宋" w:eastAsia="仿宋" w:cs="仿宋"/>
          <w:b/>
          <w:color w:val="000000"/>
          <w:sz w:val="24"/>
        </w:rPr>
      </w:r>
      <w:r/>
    </w:p>
    <w:p>
      <w:pPr>
        <w:pStyle w:val="1118"/>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.1本合同履行过程中发生的任何争议，双方当事人均可通过和解或者调解解决；不愿和解、调解或者和解、调解不成的，向</w:t>
      </w:r>
      <w:r>
        <w:rPr>
          <w:rFonts w:hint="eastAsia" w:ascii="仿宋" w:hAnsi="仿宋" w:eastAsia="仿宋" w:cs="仿宋"/>
          <w:b/>
          <w:color w:val="000000"/>
          <w:sz w:val="24"/>
        </w:rPr>
        <w:t xml:space="preserve">甲方所在地</w:t>
      </w:r>
      <w:r>
        <w:rPr>
          <w:rFonts w:hint="eastAsia" w:ascii="仿宋" w:hAnsi="仿宋" w:eastAsia="仿宋" w:cs="仿宋"/>
          <w:color w:val="000000"/>
          <w:sz w:val="24"/>
        </w:rPr>
        <w:t xml:space="preserve">人民法院起诉。</w:t>
      </w:r>
      <w:r>
        <w:rPr>
          <w:rFonts w:hint="eastAsia" w:ascii="仿宋" w:hAnsi="仿宋" w:eastAsia="仿宋" w:cs="仿宋"/>
          <w:color w:val="000000"/>
          <w:sz w:val="24"/>
        </w:rPr>
      </w:r>
      <w:r/>
    </w:p>
    <w:p>
      <w:pPr>
        <w:pStyle w:val="1118"/>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.2如对任何争议向人民法院提起诉讼，除争议事项或争议事项所涉及的条款外，双方应继续履行本合同项下的其它义务。</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合同生效及其他</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.1本合同自双方当事人盖章时生效。</w:t>
      </w:r>
      <w:r>
        <w:rPr>
          <w:rFonts w:hint="eastAsia" w:ascii="仿宋" w:hAnsi="仿宋" w:eastAsia="仿宋" w:cs="仿宋"/>
          <w:color w:val="000000"/>
          <w:sz w:val="24"/>
        </w:rPr>
      </w:r>
      <w:r/>
    </w:p>
    <w:p>
      <w:pPr>
        <w:pStyle w:val="1118"/>
        <w:ind w:firstLine="480"/>
        <w:jc w:val="left"/>
        <w:spacing w:line="560" w:lineRule="exact"/>
        <w:widowControl/>
        <w:rPr>
          <w:rFonts w:hint="eastAsia" w:ascii="仿宋" w:hAnsi="仿宋" w:eastAsia="仿宋" w:cs="仿宋"/>
          <w:color w:val="000000"/>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val="en-US" w:eastAsia="zh-CN" w:bidi="ar"/>
        </w:rPr>
        <w:t xml:space="preserve">0</w:t>
      </w:r>
      <w:r>
        <w:rPr>
          <w:rFonts w:hint="eastAsia" w:ascii="仿宋" w:hAnsi="仿宋" w:eastAsia="仿宋" w:cs="仿宋"/>
          <w:color w:val="000000"/>
          <w:sz w:val="24"/>
          <w:lang w:bidi="ar"/>
        </w:rPr>
        <w:t xml:space="preserve">.2本合同未尽事宜，遵照《中华人民共和国民法典》有关条文执行。 </w:t>
      </w:r>
      <w:r>
        <w:rPr>
          <w:rFonts w:hint="eastAsia" w:ascii="仿宋" w:hAnsi="仿宋" w:eastAsia="仿宋" w:cs="仿宋"/>
          <w:color w:val="000000"/>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b/>
          <w:color w:val="000000"/>
          <w:sz w:val="24"/>
          <w:lang w:val="zh-CN"/>
        </w:rPr>
        <w:t xml:space="preserve">甲方（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w:t>
      </w:r>
      <w:r>
        <w:rPr>
          <w:rFonts w:hint="eastAsia" w:ascii="仿宋" w:hAnsi="仿宋" w:eastAsia="仿宋" w:cs="仿宋"/>
          <w:b/>
          <w:color w:val="000000"/>
          <w:sz w:val="24"/>
          <w:lang w:val="zh-CN"/>
        </w:rPr>
        <w:t xml:space="preserve">乙方（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统一社会信用代码：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统一社会信用代码：</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法定代表人或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法定代表人</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或授权代表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zh-CN"/>
        </w:rPr>
      </w:r>
      <w:r/>
    </w:p>
    <w:p>
      <w:pPr>
        <w:pStyle w:val="1118"/>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约定送达地址：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约定送达地址：</w:t>
      </w:r>
      <w:r>
        <w:rPr>
          <w:rFonts w:hint="eastAsia" w:ascii="仿宋" w:hAnsi="仿宋" w:eastAsia="仿宋" w:cs="仿宋"/>
          <w:color w:val="000000"/>
          <w:sz w:val="24"/>
          <w:lang w:val="zh-CN"/>
        </w:rPr>
      </w:r>
      <w:r/>
    </w:p>
    <w:p>
      <w:pPr>
        <w:pStyle w:val="1118"/>
        <w:rPr>
          <w:rFonts w:hint="eastAsia" w:ascii="仿宋" w:hAnsi="仿宋" w:eastAsia="仿宋" w:cs="仿宋"/>
          <w:color w:val="000000"/>
          <w:sz w:val="24"/>
        </w:rPr>
      </w:pPr>
      <w:r>
        <w:rPr>
          <w:rFonts w:hint="eastAsia" w:ascii="仿宋" w:hAnsi="仿宋" w:eastAsia="仿宋" w:cs="仿宋"/>
          <w:color w:val="000000"/>
          <w:sz w:val="24"/>
        </w:rPr>
      </w:r>
      <w:r/>
    </w:p>
    <w:p>
      <w:pPr>
        <w:pStyle w:val="1118"/>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2277"/>
        <w:ind w:firstLine="482"/>
        <w:jc w:val="center"/>
        <w:spacing w:line="560" w:lineRule="exact"/>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第二部分 合同一般条款</w:t>
      </w:r>
      <w:r>
        <w:rPr>
          <w:rFonts w:hint="eastAsia" w:ascii="仿宋" w:hAnsi="仿宋" w:eastAsia="仿宋" w:cs="仿宋"/>
          <w:b/>
          <w:color w:val="000000"/>
          <w:sz w:val="28"/>
          <w:szCs w:val="28"/>
        </w:rPr>
      </w:r>
      <w:r/>
    </w:p>
    <w:p>
      <w:pPr>
        <w:pStyle w:val="1118"/>
        <w:ind w:firstLine="482"/>
        <w:spacing w:line="560" w:lineRule="exact"/>
        <w:rPr>
          <w:rFonts w:hint="eastAsia" w:ascii="仿宋" w:hAnsi="仿宋" w:eastAsia="仿宋" w:cs="仿宋"/>
          <w:b/>
          <w:color w:val="000000"/>
          <w:sz w:val="24"/>
        </w:rPr>
        <w:outlineLvl w:val="9"/>
      </w:pPr>
      <w:r/>
      <w:bookmarkStart w:id="35" w:name="_Toc279701240"/>
      <w:r/>
      <w:bookmarkStart w:id="36" w:name="_Ref467379094"/>
      <w:r/>
      <w:bookmarkStart w:id="37" w:name="_Toc487900349"/>
      <w:r/>
      <w:bookmarkStart w:id="38" w:name="_Ref467379225"/>
      <w:r/>
      <w:bookmarkStart w:id="39" w:name="_Ref467379205"/>
      <w:r/>
      <w:bookmarkStart w:id="40" w:name="_Ref467378404"/>
      <w:r/>
      <w:bookmarkStart w:id="41" w:name="_Ref467379195"/>
      <w:r/>
      <w:bookmarkStart w:id="42" w:name="_Ref467378463"/>
      <w:r/>
      <w:bookmarkStart w:id="43" w:name="_Toc259093669"/>
      <w:r/>
      <w:bookmarkStart w:id="44" w:name="_Ref467378499"/>
      <w:r/>
      <w:bookmarkStart w:id="45" w:name="_Toc19614"/>
      <w:r/>
      <w:bookmarkStart w:id="46" w:name="_Toc16917"/>
      <w:r/>
      <w:bookmarkStart w:id="47" w:name="_Ref467379101"/>
      <w:r/>
      <w:bookmarkStart w:id="48" w:name="_Ref467379109"/>
      <w:r/>
      <w:bookmarkStart w:id="49" w:name="_Ref467379214"/>
      <w:r/>
      <w:bookmarkStart w:id="50" w:name="_Toc28763"/>
      <w:r>
        <w:rPr>
          <w:rFonts w:hint="eastAsia" w:ascii="仿宋" w:hAnsi="仿宋" w:eastAsia="仿宋" w:cs="仿宋"/>
          <w:b/>
          <w:color w:val="000000"/>
          <w:sz w:val="24"/>
        </w:rPr>
        <w:t xml:space="preserve">2.1 定义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本合同中的下列词语应按以下内容进行解释：</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1" w:name="_Ref46737884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“甲方”系指与中标或成交供应商签署合同的采购人</w:t>
      </w:r>
      <w:bookmarkEnd w:id="51"/>
      <w:r>
        <w:rPr>
          <w:rFonts w:hint="eastAsia" w:ascii="仿宋" w:hAnsi="仿宋" w:eastAsia="仿宋" w:cs="仿宋"/>
          <w:color w:val="000000"/>
          <w:sz w:val="24"/>
        </w:rPr>
        <w:t xml:space="preserve">；采购人委托采购代理机构代表其与乙方签订合同的，采购人的授权委托书作为合同附件。</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2" w:name="_Ref46737940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 “乙方”系指根据合同约定交付货物的中标或成交供应商</w:t>
      </w:r>
      <w:bookmarkEnd w:id="52"/>
      <w:r>
        <w:rPr>
          <w:rFonts w:hint="eastAsia" w:ascii="仿宋" w:hAnsi="仿宋" w:eastAsia="仿宋" w:cs="仿宋"/>
          <w:color w:val="000000"/>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“合同”指采购人和中标供应商签订的载明双方当事人所达成的协议，并包括所有的附件、附录和构成合同的其他文件。</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“合同价”指根据合同约定，</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在完全履行合同义务后，</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应支付给</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的价格。</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3" w:name="_Hlk132880551"/>
      <w:r>
        <w:rPr>
          <w:rFonts w:hint="eastAsia" w:ascii="仿宋" w:hAnsi="仿宋" w:eastAsia="仿宋" w:cs="仿宋"/>
          <w:color w:val="000000"/>
          <w:sz w:val="24"/>
        </w:rPr>
        <w:t xml:space="preserve">2.1.</w:t>
      </w:r>
      <w:bookmarkEnd w:id="53"/>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“货物”指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交付的各种形态和种类的物</w:t>
      </w:r>
      <w:r>
        <w:rPr>
          <w:rFonts w:hint="eastAsia" w:ascii="仿宋" w:hAnsi="仿宋" w:eastAsia="仿宋" w:cs="仿宋"/>
          <w:color w:val="000000"/>
          <w:sz w:val="24"/>
          <w:lang w:eastAsia="zh-CN"/>
        </w:rPr>
        <w:t xml:space="preserve">品材</w:t>
      </w:r>
      <w:r>
        <w:rPr>
          <w:rFonts w:hint="eastAsia" w:ascii="仿宋" w:hAnsi="仿宋" w:eastAsia="仿宋" w:cs="仿宋"/>
          <w:color w:val="000000"/>
          <w:sz w:val="24"/>
        </w:rPr>
        <w:t xml:space="preserve">料。</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6 </w:t>
      </w:r>
      <w:r>
        <w:rPr>
          <w:rFonts w:hint="eastAsia" w:ascii="仿宋" w:hAnsi="仿宋" w:eastAsia="仿宋" w:cs="仿宋"/>
          <w:color w:val="000000"/>
          <w:sz w:val="24"/>
        </w:rPr>
        <w:t xml:space="preserve">“服务”指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履行的除货物和工程以外的政府采购对象。</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54" w:name="_Ref467379436"/>
      <w:r>
        <w:rPr>
          <w:rFonts w:hint="eastAsia" w:ascii="仿宋" w:hAnsi="仿宋" w:eastAsia="仿宋" w:cs="仿宋"/>
          <w:color w:val="000000"/>
          <w:sz w:val="24"/>
        </w:rPr>
        <w:t xml:space="preserve">2.1.7 “现场”指合同约定货物将要运至或者安装的地点。</w:t>
      </w:r>
      <w:bookmarkEnd w:id="54"/>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55" w:name="_Toc13336"/>
      <w:r/>
      <w:bookmarkStart w:id="56" w:name="_Toc27635"/>
      <w:r/>
      <w:bookmarkStart w:id="57" w:name="_Toc487900350"/>
      <w:r/>
      <w:bookmarkStart w:id="58" w:name="_Toc259093670"/>
      <w:r/>
      <w:bookmarkStart w:id="59" w:name="_Toc279701241"/>
      <w:r/>
      <w:bookmarkStart w:id="60" w:name="_Toc32504"/>
      <w:r>
        <w:rPr>
          <w:rFonts w:hint="eastAsia" w:ascii="仿宋" w:hAnsi="仿宋" w:eastAsia="仿宋" w:cs="仿宋"/>
          <w:b/>
          <w:color w:val="000000"/>
          <w:sz w:val="24"/>
        </w:rPr>
        <w:t xml:space="preserve">2.2 技术规范</w:t>
      </w:r>
      <w:bookmarkEnd w:id="55"/>
      <w:r/>
      <w:bookmarkEnd w:id="56"/>
      <w:r/>
      <w:bookmarkEnd w:id="57"/>
      <w:r/>
      <w:bookmarkEnd w:id="58"/>
      <w:r/>
      <w:bookmarkEnd w:id="59"/>
      <w:r/>
      <w:bookmarkEnd w:id="6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61" w:name="_Toc9829"/>
      <w:r/>
      <w:bookmarkStart w:id="62" w:name="_Toc279701242"/>
      <w:r/>
      <w:bookmarkStart w:id="63" w:name="_Toc31634"/>
      <w:r/>
      <w:bookmarkStart w:id="64" w:name="_Toc487900351"/>
      <w:r/>
      <w:bookmarkStart w:id="65" w:name="_Toc259093671"/>
      <w:r/>
      <w:bookmarkStart w:id="66" w:name="_Toc27853"/>
      <w:r>
        <w:rPr>
          <w:rFonts w:hint="eastAsia" w:ascii="仿宋" w:hAnsi="仿宋" w:eastAsia="仿宋" w:cs="仿宋"/>
          <w:b/>
          <w:color w:val="000000"/>
          <w:sz w:val="24"/>
        </w:rPr>
        <w:t xml:space="preserve">2.3 知识产权</w:t>
      </w:r>
      <w:bookmarkEnd w:id="61"/>
      <w:r/>
      <w:bookmarkEnd w:id="62"/>
      <w:r/>
      <w:bookmarkEnd w:id="63"/>
      <w:r/>
      <w:bookmarkEnd w:id="64"/>
      <w:r/>
      <w:bookmarkEnd w:id="65"/>
      <w:r/>
      <w:bookmarkEnd w:id="66"/>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iCs/>
          <w:color w:val="000000"/>
          <w:sz w:val="24"/>
        </w:rPr>
        <w:outlineLvl w:val="9"/>
      </w:pPr>
      <w:r>
        <w:rPr>
          <w:rFonts w:hint="eastAsia" w:ascii="仿宋" w:hAnsi="仿宋" w:eastAsia="仿宋" w:cs="仿宋"/>
          <w:color w:val="000000"/>
          <w:sz w:val="24"/>
        </w:rPr>
        <w:t xml:space="preserve">2.3.2具有知识产权的计算机软件等货物或技术成果的知识产权归属，详见</w:t>
      </w:r>
      <w:r>
        <w:rPr>
          <w:rFonts w:hint="eastAsia" w:ascii="仿宋" w:hAnsi="仿宋" w:eastAsia="仿宋" w:cs="仿宋"/>
          <w:b/>
          <w:iCs/>
          <w:color w:val="000000"/>
          <w:sz w:val="24"/>
          <w:u w:val="single"/>
        </w:rPr>
        <w:t xml:space="preserve">合同专用条款2.3.2</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67" w:name="_Toc11932"/>
      <w:r/>
      <w:bookmarkStart w:id="68" w:name="_Toc29149"/>
      <w:r/>
      <w:bookmarkStart w:id="69" w:name="_Toc4194"/>
      <w:r>
        <w:rPr>
          <w:rFonts w:hint="eastAsia" w:ascii="仿宋" w:hAnsi="仿宋" w:eastAsia="仿宋" w:cs="仿宋"/>
          <w:b/>
          <w:color w:val="000000"/>
          <w:sz w:val="24"/>
        </w:rPr>
        <w:t xml:space="preserve">2.4 包装和装运</w:t>
      </w:r>
      <w:bookmarkEnd w:id="67"/>
      <w:r/>
      <w:bookmarkEnd w:id="68"/>
      <w:r/>
      <w:bookmarkEnd w:id="69"/>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2.4.1除</w:t>
      </w:r>
      <w:r>
        <w:rPr>
          <w:rFonts w:hint="eastAsia" w:ascii="仿宋" w:hAnsi="仿宋" w:eastAsia="仿宋" w:cs="仿宋"/>
          <w:b/>
          <w:iCs/>
          <w:color w:val="000000"/>
          <w:sz w:val="24"/>
          <w:u w:val="single"/>
        </w:rPr>
        <w:t xml:space="preserve">合同专用条款2.4.1</w:t>
      </w:r>
      <w:r>
        <w:rPr>
          <w:rFonts w:hint="eastAsia" w:ascii="仿宋" w:hAnsi="仿宋" w:eastAsia="仿宋" w:cs="仿宋"/>
          <w:color w:val="000000"/>
          <w:sz w:val="24"/>
        </w:rPr>
        <w:t xml:space="preserve">另有约定外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乙方交付的全部货物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均应采用本行业通用的方式进行包装，没有通用方式的，应当采取足以保护货物的包装方式，且该包装应符合国家有关包装的</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的规定。如有必要，包装应适用于远距离运输、防潮、防震、防锈和防粗暴装卸，确保货物安全无损地运抵现场。由于包装不善所引起的货物锈蚀、损坏和损失等一切风险均由乙方承担。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2.4.2甲方对项目中要求商品包装和快递包装符合《商品包装政府采购需求标准（试行）》《快递包装政府采购需求标准（试行）</w:t>
      </w:r>
      <w:r>
        <w:rPr>
          <w:rFonts w:hint="eastAsia" w:ascii="仿宋" w:hAnsi="仿宋" w:eastAsia="仿宋" w:cs="仿宋"/>
          <w:color w:val="000000"/>
          <w:sz w:val="24"/>
          <w:lang w:eastAsia="zh-CN"/>
        </w:rPr>
        <w:t xml:space="preserve">》等</w:t>
      </w:r>
      <w:r>
        <w:rPr>
          <w:rFonts w:hint="eastAsia" w:ascii="仿宋" w:hAnsi="仿宋" w:eastAsia="仿宋" w:cs="仿宋"/>
          <w:color w:val="000000"/>
          <w:sz w:val="24"/>
        </w:rPr>
        <w:t xml:space="preserve">具体包装需求标准的，政府采购合同应当载明对乙方提供产品及相关快递服务的具体包装要求和履约验收相关条款，必要时甲方可以要求乙方在履约验收环节出具检测报告。 </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2.4.3 装运货物的要求和通知，详见</w:t>
      </w:r>
      <w:r>
        <w:rPr>
          <w:rFonts w:hint="eastAsia" w:ascii="仿宋" w:hAnsi="仿宋" w:eastAsia="仿宋" w:cs="仿宋"/>
          <w:b/>
          <w:iCs/>
          <w:color w:val="000000"/>
          <w:sz w:val="24"/>
          <w:u w:val="single"/>
        </w:rPr>
        <w:t xml:space="preserve">合同专用条款2.4.</w:t>
      </w:r>
      <w:r>
        <w:rPr>
          <w:rFonts w:hint="eastAsia" w:ascii="仿宋" w:hAnsi="仿宋" w:eastAsia="仿宋" w:cs="仿宋"/>
          <w:b/>
          <w:iCs/>
          <w:color w:val="000000"/>
          <w:sz w:val="24"/>
          <w:u w:val="single"/>
          <w:lang w:val="en-US" w:eastAsia="zh-CN"/>
        </w:rPr>
        <w:t xml:space="preserve">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70" w:name="_Ref467378591"/>
      <w:r/>
      <w:bookmarkStart w:id="71" w:name="_Ref467378541"/>
      <w:r/>
      <w:bookmarkStart w:id="72" w:name="_Toc487900354"/>
      <w:r/>
      <w:bookmarkStart w:id="73" w:name="_Toc279701245"/>
      <w:r/>
      <w:bookmarkStart w:id="74" w:name="_Toc259093674"/>
      <w:r/>
      <w:bookmarkStart w:id="75" w:name="_Ref467379536"/>
      <w:r/>
      <w:bookmarkStart w:id="76" w:name="_Ref467379542"/>
      <w:r/>
      <w:bookmarkStart w:id="77" w:name="_Ref467379527"/>
      <w:r/>
      <w:bookmarkStart w:id="78" w:name="_Toc26182"/>
      <w:r/>
      <w:bookmarkStart w:id="79" w:name="_Toc30272"/>
      <w:r/>
      <w:bookmarkStart w:id="80" w:name="_Toc19074"/>
      <w:r>
        <w:rPr>
          <w:rFonts w:hint="eastAsia" w:ascii="仿宋" w:hAnsi="仿宋" w:eastAsia="仿宋" w:cs="仿宋"/>
          <w:b/>
          <w:color w:val="000000"/>
          <w:sz w:val="24"/>
        </w:rPr>
        <w:t xml:space="preserve">2.</w:t>
      </w:r>
      <w:bookmarkEnd w:id="70"/>
      <w:r/>
      <w:bookmarkEnd w:id="71"/>
      <w:r/>
      <w:bookmarkEnd w:id="72"/>
      <w:r/>
      <w:bookmarkEnd w:id="73"/>
      <w:r/>
      <w:bookmarkEnd w:id="74"/>
      <w:r/>
      <w:bookmarkEnd w:id="75"/>
      <w:r/>
      <w:bookmarkEnd w:id="76"/>
      <w:r/>
      <w:bookmarkEnd w:id="77"/>
      <w:r>
        <w:rPr>
          <w:rFonts w:hint="eastAsia" w:ascii="仿宋" w:hAnsi="仿宋" w:eastAsia="仿宋" w:cs="仿宋"/>
          <w:b/>
          <w:color w:val="000000"/>
          <w:sz w:val="24"/>
        </w:rPr>
        <w:t xml:space="preserve">5 履约检查和问题反馈</w:t>
      </w:r>
      <w:bookmarkEnd w:id="78"/>
      <w:r/>
      <w:bookmarkEnd w:id="79"/>
      <w:r/>
      <w:bookmarkEnd w:id="8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bookmarkStart w:id="81" w:name="_Ref467379657"/>
      <w:r>
        <w:rPr>
          <w:rFonts w:hint="eastAsia" w:ascii="仿宋" w:hAnsi="仿宋" w:eastAsia="仿宋" w:cs="仿宋"/>
          <w:color w:val="000000"/>
          <w:sz w:val="24"/>
        </w:rPr>
        <w:t xml:space="preserve">2.5.1</w:t>
      </w:r>
      <w:bookmarkEnd w:id="81"/>
      <w:r/>
      <w:bookmarkStart w:id="82" w:name="_Toc186431854"/>
      <w:r/>
      <w:bookmarkStart w:id="83" w:name="_Toc279701247"/>
      <w:r/>
      <w:bookmarkStart w:id="84" w:name="_Ref467379807"/>
      <w:r/>
      <w:bookmarkStart w:id="85" w:name="_Ref467379793"/>
      <w:r/>
      <w:bookmarkStart w:id="86" w:name="_Toc259093676"/>
      <w:r/>
      <w:bookmarkStart w:id="87" w:name="_Toc487900357"/>
      <w:r>
        <w:rPr>
          <w:rFonts w:hint="eastAsia" w:ascii="仿宋" w:hAnsi="仿宋" w:eastAsia="仿宋" w:cs="仿宋"/>
          <w:color w:val="000000"/>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2.5.2 合同履行期间，甲方有权将履行过程中出现的问题反馈给乙方，双方当事人应以书面形式约定需要完善和改进的内容</w:t>
      </w:r>
      <w:bookmarkEnd w:id="82"/>
      <w:r/>
      <w:bookmarkStart w:id="88" w:name="_Toc186431855"/>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End w:id="83"/>
      <w:r/>
      <w:bookmarkEnd w:id="84"/>
      <w:r/>
      <w:bookmarkEnd w:id="85"/>
      <w:r/>
      <w:bookmarkEnd w:id="86"/>
      <w:r/>
      <w:bookmarkEnd w:id="87"/>
      <w:r/>
      <w:bookmarkEnd w:id="88"/>
      <w:r/>
      <w:bookmarkStart w:id="89" w:name="_Ref467379863"/>
      <w:r/>
      <w:bookmarkStart w:id="90" w:name="_Ref467379852"/>
      <w:r/>
      <w:bookmarkStart w:id="91" w:name="_Toc279701248"/>
      <w:r/>
      <w:bookmarkStart w:id="92" w:name="_Toc259093677"/>
      <w:r/>
      <w:bookmarkStart w:id="93" w:name="_Toc487900358"/>
      <w:r/>
      <w:bookmarkStart w:id="94" w:name="_Ref467379923"/>
      <w:r/>
      <w:bookmarkStart w:id="95" w:name="_Toc774"/>
      <w:r/>
      <w:bookmarkStart w:id="96" w:name="_Toc3225"/>
      <w:r/>
      <w:bookmarkStart w:id="97" w:name="_Toc16110"/>
      <w:r>
        <w:rPr>
          <w:rFonts w:hint="eastAsia" w:ascii="仿宋" w:hAnsi="仿宋" w:eastAsia="仿宋" w:cs="仿宋"/>
          <w:b/>
          <w:color w:val="000000"/>
          <w:sz w:val="24"/>
        </w:rPr>
        <w:t xml:space="preserve">2.6 技术资料</w:t>
      </w:r>
      <w:bookmarkEnd w:id="89"/>
      <w:r/>
      <w:bookmarkEnd w:id="90"/>
      <w:r/>
      <w:bookmarkEnd w:id="91"/>
      <w:r/>
      <w:bookmarkEnd w:id="92"/>
      <w:r/>
      <w:bookmarkEnd w:id="93"/>
      <w:r/>
      <w:bookmarkEnd w:id="94"/>
      <w:r>
        <w:rPr>
          <w:rFonts w:hint="eastAsia" w:ascii="仿宋" w:hAnsi="仿宋" w:eastAsia="仿宋" w:cs="仿宋"/>
          <w:b/>
          <w:color w:val="000000"/>
          <w:sz w:val="24"/>
        </w:rPr>
        <w:t xml:space="preserve">和保密义务</w:t>
      </w:r>
      <w:bookmarkEnd w:id="95"/>
      <w:r/>
      <w:bookmarkEnd w:id="96"/>
      <w:r/>
      <w:bookmarkEnd w:id="9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2.6.1 乙方有权依据合同约定和项目需要，向甲方了解有关情况，调阅有关资料等，甲方应予积极配合；</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2.6.2 乙方有义务妥善保管和保护由甲方提供的前款信息和资料等；</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2.6.4 除履行本合同义务内容所需外，未经对方事先书面同意，任一方不得擅自使用、复制商标、标志、商业信息、技术及其他资料。</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2.6.5 本保密条款长期有效，本合同变更、终止或解除等均不影响本条款的效力。</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98" w:name="_Toc7860"/>
      <w:r>
        <w:rPr>
          <w:rFonts w:hint="eastAsia" w:ascii="仿宋" w:hAnsi="仿宋" w:eastAsia="仿宋" w:cs="仿宋"/>
          <w:b/>
          <w:color w:val="000000"/>
          <w:sz w:val="24"/>
        </w:rPr>
        <w:t xml:space="preserve">2.7 质量保证</w:t>
      </w:r>
      <w:bookmarkEnd w:id="98"/>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2.7.1 乙方应建立和完善履行合同的内部质量保证体系，并提供相关内部规章制度给甲方，以便甲方进行监督检查；</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2.7.2 乙方应保证履行合同的人员数量和素质、软件和硬件设备的配置、场地、环境和设施等满足全面履行合同的要求，并应接受甲方的监督检查。</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99" w:name="_Toc17244"/>
      <w:r/>
      <w:bookmarkStart w:id="100" w:name="_Toc279701252"/>
      <w:r/>
      <w:bookmarkStart w:id="101" w:name="_Toc259093681"/>
      <w:r/>
      <w:bookmarkStart w:id="102" w:name="_Toc487900362"/>
      <w:r>
        <w:rPr>
          <w:rFonts w:hint="eastAsia" w:ascii="仿宋" w:hAnsi="仿宋" w:eastAsia="仿宋" w:cs="仿宋"/>
          <w:b/>
          <w:color w:val="000000"/>
          <w:sz w:val="24"/>
        </w:rPr>
        <w:t xml:space="preserve">2.8 货物的风险负担</w:t>
      </w:r>
      <w:bookmarkEnd w:id="99"/>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b/>
          <w:iCs/>
          <w:color w:val="000000"/>
          <w:sz w:val="24"/>
        </w:rPr>
        <w:outlineLvl w:val="9"/>
      </w:pPr>
      <w:r>
        <w:rPr>
          <w:rFonts w:hint="eastAsia" w:ascii="仿宋" w:hAnsi="仿宋" w:eastAsia="仿宋" w:cs="仿宋"/>
          <w:color w:val="000000"/>
          <w:sz w:val="24"/>
        </w:rPr>
        <w:t xml:space="preserve">货物或者在途货物或者交付给第一承运人后的货物毁损、灭失的风险负担详见</w:t>
      </w:r>
      <w:r>
        <w:rPr>
          <w:rFonts w:hint="eastAsia" w:ascii="仿宋" w:hAnsi="仿宋" w:eastAsia="仿宋" w:cs="仿宋"/>
          <w:b/>
          <w:iCs/>
          <w:color w:val="000000"/>
          <w:sz w:val="24"/>
          <w:u w:val="single"/>
        </w:rPr>
        <w:t xml:space="preserve">合同专用条款2.8</w:t>
      </w:r>
      <w:r>
        <w:rPr>
          <w:rFonts w:hint="eastAsia" w:ascii="仿宋" w:hAnsi="仿宋" w:eastAsia="仿宋" w:cs="仿宋"/>
          <w:iCs/>
          <w:color w:val="000000"/>
          <w:sz w:val="24"/>
        </w:rPr>
        <w:t xml:space="preserve">。</w:t>
      </w:r>
      <w:r>
        <w:rPr>
          <w:rFonts w:hint="eastAsia" w:ascii="仿宋" w:hAnsi="仿宋" w:eastAsia="仿宋" w:cs="仿宋"/>
          <w:b/>
          <w:iCs/>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03" w:name="_Toc14055"/>
      <w:r>
        <w:rPr>
          <w:rFonts w:hint="eastAsia" w:ascii="仿宋" w:hAnsi="仿宋" w:eastAsia="仿宋" w:cs="仿宋"/>
          <w:b/>
          <w:color w:val="000000"/>
          <w:sz w:val="24"/>
        </w:rPr>
        <w:t xml:space="preserve">2.9 延迟</w:t>
      </w:r>
      <w:bookmarkEnd w:id="100"/>
      <w:r/>
      <w:bookmarkEnd w:id="101"/>
      <w:r/>
      <w:bookmarkEnd w:id="102"/>
      <w:r/>
      <w:bookmarkEnd w:id="103"/>
      <w:r>
        <w:rPr>
          <w:rFonts w:hint="eastAsia" w:ascii="仿宋" w:hAnsi="仿宋" w:eastAsia="仿宋" w:cs="仿宋"/>
          <w:b/>
          <w:color w:val="000000"/>
          <w:sz w:val="24"/>
        </w:rPr>
        <w:t xml:space="preserve">交付</w:t>
      </w:r>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w:t>
      </w:r>
      <w:r>
        <w:rPr>
          <w:rFonts w:hint="eastAsia" w:ascii="仿宋" w:hAnsi="仿宋" w:eastAsia="仿宋" w:cs="仿宋"/>
          <w:color w:val="000000"/>
          <w:sz w:val="24"/>
          <w:lang w:eastAsia="zh-CN"/>
        </w:rPr>
        <w:t xml:space="preserve">逾期</w:t>
      </w:r>
      <w:r>
        <w:rPr>
          <w:rFonts w:hint="eastAsia" w:ascii="仿宋" w:hAnsi="仿宋" w:eastAsia="仿宋" w:cs="仿宋"/>
          <w:color w:val="000000"/>
          <w:sz w:val="24"/>
        </w:rPr>
        <w:t xml:space="preserve">延误时间通知甲方；甲方收到乙方通知后，认为其理由正当的，可以书面形式酌情同意乙方可以延长交货的具体时间。</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04" w:name="_Toc7502"/>
      <w:r/>
      <w:bookmarkStart w:id="105" w:name="_Ref467378121"/>
      <w:r/>
      <w:bookmarkStart w:id="106" w:name="_Toc487900364"/>
      <w:r/>
      <w:bookmarkStart w:id="107" w:name="_Toc259093683"/>
      <w:r/>
      <w:bookmarkStart w:id="108" w:name="_Toc279701254"/>
      <w:r>
        <w:rPr>
          <w:rFonts w:hint="eastAsia" w:ascii="仿宋" w:hAnsi="仿宋" w:eastAsia="仿宋" w:cs="仿宋"/>
          <w:b/>
          <w:color w:val="000000"/>
          <w:sz w:val="24"/>
        </w:rPr>
        <w:t xml:space="preserve">2.10 合同变更</w:t>
      </w:r>
      <w:bookmarkEnd w:id="104"/>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合同继续履行将损害国家利益和社会公共利益的，双方当事人应当以书面形式变更合同。有过错的一方应当承担赔偿责任，双方当事人都有过错的，各自承担相应的责任。</w:t>
      </w:r>
      <w:bookmarkStart w:id="109" w:name="_Toc487900369"/>
      <w:r/>
      <w:bookmarkStart w:id="110" w:name="_Toc279701259"/>
      <w:r/>
      <w:bookmarkStart w:id="111" w:name="_Toc259093688"/>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12" w:name="_Toc15237"/>
      <w:r/>
      <w:bookmarkStart w:id="113" w:name="_Toc22955"/>
      <w:r/>
      <w:bookmarkStart w:id="114" w:name="_Toc10366"/>
      <w:r>
        <w:rPr>
          <w:rFonts w:hint="eastAsia" w:ascii="仿宋" w:hAnsi="仿宋" w:eastAsia="仿宋" w:cs="仿宋"/>
          <w:b/>
          <w:color w:val="000000"/>
          <w:sz w:val="24"/>
        </w:rPr>
        <w:t xml:space="preserve">2.11 合同转让</w:t>
      </w:r>
      <w:bookmarkEnd w:id="109"/>
      <w:r/>
      <w:bookmarkEnd w:id="110"/>
      <w:r/>
      <w:bookmarkEnd w:id="111"/>
      <w:r>
        <w:rPr>
          <w:rFonts w:hint="eastAsia" w:ascii="仿宋" w:hAnsi="仿宋" w:eastAsia="仿宋" w:cs="仿宋"/>
          <w:b/>
          <w:color w:val="000000"/>
          <w:sz w:val="24"/>
        </w:rPr>
        <w:t xml:space="preserve">和分包</w:t>
      </w:r>
      <w:bookmarkEnd w:id="112"/>
      <w:r/>
      <w:bookmarkEnd w:id="113"/>
      <w:r/>
      <w:bookmarkEnd w:id="114"/>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sz w:val="24"/>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2.11.2乙方采取分包方式履行合同的，甲方</w:t>
      </w:r>
      <w:r>
        <w:rPr>
          <w:rFonts w:hint="eastAsia" w:ascii="仿宋" w:hAnsi="仿宋" w:eastAsia="仿宋" w:cs="仿宋"/>
          <w:color w:val="000000"/>
          <w:sz w:val="24"/>
          <w:lang w:eastAsia="zh-CN"/>
        </w:rPr>
        <w:t xml:space="preserve">可以</w:t>
      </w:r>
      <w:r>
        <w:rPr>
          <w:rFonts w:hint="eastAsia" w:ascii="仿宋" w:hAnsi="仿宋" w:eastAsia="仿宋" w:cs="仿宋"/>
          <w:color w:val="000000"/>
          <w:sz w:val="24"/>
        </w:rPr>
        <w:t xml:space="preserve">直接向分包供应商支付款项。</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15" w:name="_Toc13566"/>
      <w:r/>
      <w:bookmarkStart w:id="116" w:name="_Toc16508"/>
      <w:r/>
      <w:bookmarkStart w:id="117" w:name="_Toc14066"/>
      <w:r>
        <w:rPr>
          <w:rFonts w:hint="eastAsia" w:ascii="仿宋" w:hAnsi="仿宋" w:eastAsia="仿宋" w:cs="仿宋"/>
          <w:b/>
          <w:color w:val="000000"/>
          <w:sz w:val="24"/>
        </w:rPr>
        <w:t xml:space="preserve">2.12 不可抗力</w:t>
      </w:r>
      <w:bookmarkEnd w:id="115"/>
      <w:r/>
      <w:bookmarkEnd w:id="116"/>
      <w:r/>
      <w:bookmarkEnd w:id="11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2.12.2如不可抗力无法消除，致使合同目的无法实现的，双方均有权解除合同，且均不互相索赔。</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2.12.3 因不可抗力致使合同有变更必要的，双方当事人应在</w:t>
      </w:r>
      <w:r>
        <w:rPr>
          <w:rFonts w:hint="eastAsia" w:ascii="仿宋" w:hAnsi="仿宋" w:eastAsia="仿宋" w:cs="仿宋"/>
          <w:b/>
          <w:iCs/>
          <w:color w:val="000000"/>
          <w:sz w:val="24"/>
          <w:u w:val="single"/>
        </w:rPr>
        <w:t xml:space="preserve">合同专用条款2.12.3</w:t>
      </w:r>
      <w:r>
        <w:rPr>
          <w:rFonts w:hint="eastAsia" w:ascii="仿宋" w:hAnsi="仿宋" w:eastAsia="仿宋" w:cs="仿宋"/>
          <w:color w:val="000000"/>
          <w:sz w:val="24"/>
        </w:rPr>
        <w:t xml:space="preserve">约定时间内以书面形式变更合同；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2.12.4受不可抗力影响的一方在不可抗力发生后，应在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约定时间内以书面形式通知对方当事人，并在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约定时间内，将有关部门出具的证明文件送达对方当事人。</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18" w:name="_Toc279701255"/>
      <w:r/>
      <w:bookmarkStart w:id="119" w:name="_Toc6969"/>
      <w:r/>
      <w:bookmarkStart w:id="120" w:name="_Toc487900365"/>
      <w:r/>
      <w:bookmarkStart w:id="121" w:name="_Toc259093684"/>
      <w:r/>
      <w:bookmarkStart w:id="122" w:name="_Toc30676"/>
      <w:r/>
      <w:bookmarkStart w:id="123" w:name="_Toc689"/>
      <w:r>
        <w:rPr>
          <w:rFonts w:hint="eastAsia" w:ascii="仿宋" w:hAnsi="仿宋" w:eastAsia="仿宋" w:cs="仿宋"/>
          <w:b/>
          <w:color w:val="000000"/>
          <w:sz w:val="24"/>
        </w:rPr>
        <w:t xml:space="preserve">2.13 税费</w:t>
      </w:r>
      <w:bookmarkEnd w:id="118"/>
      <w:r/>
      <w:bookmarkEnd w:id="119"/>
      <w:r/>
      <w:bookmarkEnd w:id="120"/>
      <w:r/>
      <w:bookmarkEnd w:id="121"/>
      <w:r/>
      <w:bookmarkEnd w:id="122"/>
      <w:r/>
      <w:bookmarkEnd w:id="123"/>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与合同有关的一切税费，均按照中华人民共和国法律的相关规定。</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24" w:name="_Toc279701258"/>
      <w:r/>
      <w:bookmarkStart w:id="125" w:name="_Toc7102"/>
      <w:r/>
      <w:bookmarkStart w:id="126" w:name="_Toc487900368"/>
      <w:r/>
      <w:bookmarkStart w:id="127" w:name="_Toc8298"/>
      <w:r/>
      <w:bookmarkStart w:id="128" w:name="_Toc16959"/>
      <w:r/>
      <w:bookmarkStart w:id="129" w:name="_Toc259093687"/>
      <w:r>
        <w:rPr>
          <w:rFonts w:hint="eastAsia" w:ascii="仿宋" w:hAnsi="仿宋" w:eastAsia="仿宋" w:cs="仿宋"/>
          <w:b/>
          <w:color w:val="000000"/>
          <w:sz w:val="24"/>
        </w:rPr>
        <w:t xml:space="preserve">2.14乙方破产</w:t>
      </w:r>
      <w:bookmarkEnd w:id="124"/>
      <w:r/>
      <w:bookmarkEnd w:id="125"/>
      <w:r/>
      <w:bookmarkEnd w:id="126"/>
      <w:r/>
      <w:bookmarkEnd w:id="127"/>
      <w:r/>
      <w:bookmarkEnd w:id="128"/>
      <w:r/>
      <w:bookmarkEnd w:id="129"/>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30" w:name="_Toc15387"/>
      <w:r/>
      <w:bookmarkStart w:id="131" w:name="_Toc6134"/>
      <w:r/>
      <w:bookmarkStart w:id="132" w:name="_Toc29333"/>
      <w:r>
        <w:rPr>
          <w:rFonts w:hint="eastAsia" w:ascii="仿宋" w:hAnsi="仿宋" w:eastAsia="仿宋" w:cs="仿宋"/>
          <w:b/>
          <w:color w:val="000000"/>
          <w:sz w:val="24"/>
        </w:rPr>
        <w:t xml:space="preserve">2.15 合同中止、终止</w:t>
      </w:r>
      <w:bookmarkEnd w:id="130"/>
      <w:r/>
      <w:bookmarkEnd w:id="131"/>
      <w:r/>
      <w:bookmarkEnd w:id="132"/>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2.15.1 双方当事人不得擅自中止或者终止合同；</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2.15.2合同继续履行将损害国家利益和社会公共利益的，双方当事人应当中止或者终止合同。有过错的一方应当承担赔偿责任，双方当事人都有过错的，各自承担相应的责任。</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33" w:name="_Toc14563"/>
      <w:r/>
      <w:bookmarkStart w:id="134" w:name="_Toc6596"/>
      <w:r/>
      <w:bookmarkStart w:id="135" w:name="_Toc1125"/>
      <w:r>
        <w:rPr>
          <w:rFonts w:hint="eastAsia" w:ascii="仿宋" w:hAnsi="仿宋" w:eastAsia="仿宋" w:cs="仿宋"/>
          <w:b/>
          <w:color w:val="000000"/>
          <w:sz w:val="24"/>
        </w:rPr>
        <w:t xml:space="preserve">2.16检验和验收</w:t>
      </w:r>
      <w:bookmarkEnd w:id="133"/>
      <w:r/>
      <w:bookmarkEnd w:id="134"/>
      <w:r/>
      <w:bookmarkEnd w:id="135"/>
      <w:r>
        <w:rPr>
          <w:rFonts w:hint="eastAsia" w:ascii="仿宋" w:hAnsi="仿宋" w:eastAsia="仿宋" w:cs="仿宋"/>
          <w:b/>
          <w:color w:val="000000"/>
          <w:sz w:val="24"/>
        </w:rPr>
      </w:r>
      <w:r/>
    </w:p>
    <w:p>
      <w:pPr>
        <w:pStyle w:val="1118"/>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2.16.1货物或服务交付前，乙方应对货物或服务的质量、数量等方面进行详细、全面的检验，并向甲方出具证明货物或服务符合合同约定的文件；货物或服务交付时，甲</w:t>
      </w:r>
      <w:r>
        <w:rPr>
          <w:rFonts w:hint="eastAsia" w:ascii="仿宋" w:hAnsi="仿宋" w:eastAsia="仿宋" w:cs="仿宋"/>
          <w:color w:val="000000"/>
          <w:sz w:val="24"/>
          <w:lang w:eastAsia="zh-CN"/>
        </w:rPr>
        <w:t xml:space="preserve">方应</w:t>
      </w:r>
      <w:r>
        <w:rPr>
          <w:rFonts w:hint="eastAsia" w:ascii="仿宋" w:hAnsi="仿宋" w:eastAsia="仿宋" w:cs="仿宋"/>
          <w:color w:val="000000"/>
          <w:sz w:val="24"/>
        </w:rPr>
        <w:t xml:space="preserve">在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w:t>
      </w:r>
      <w:r>
        <w:rPr>
          <w:rFonts w:hint="eastAsia" w:ascii="仿宋" w:hAnsi="仿宋" w:eastAsia="仿宋" w:cs="仿宋"/>
          <w:color w:val="000000"/>
          <w:sz w:val="24"/>
          <w:lang w:eastAsia="zh-CN"/>
        </w:rPr>
        <w:t xml:space="preserve">合同</w:t>
      </w:r>
      <w:r>
        <w:rPr>
          <w:rFonts w:hint="eastAsia" w:ascii="仿宋" w:hAnsi="仿宋" w:eastAsia="仿宋" w:cs="仿宋"/>
          <w:color w:val="000000"/>
          <w:sz w:val="24"/>
        </w:rPr>
        <w:t xml:space="preserve">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仿宋" w:hAnsi="仿宋" w:eastAsia="仿宋" w:cs="仿宋"/>
          <w:color w:val="000000"/>
          <w:sz w:val="24"/>
        </w:rPr>
      </w:r>
      <w:r/>
    </w:p>
    <w:p>
      <w:pPr>
        <w:pStyle w:val="1118"/>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2.16.2甲方按照合同约定的技术、服务、安全标准，组织对每一项技术、服务、安全标准的履约情况组织验收后，出具验收书。验收方成员应当在验收书上签字，并承担相应的法律责任。</w:t>
      </w:r>
      <w:r>
        <w:rPr>
          <w:rFonts w:hint="eastAsia" w:ascii="仿宋" w:hAnsi="仿宋" w:eastAsia="仿宋" w:cs="仿宋"/>
          <w:color w:val="000000"/>
          <w:sz w:val="24"/>
        </w:rPr>
      </w:r>
      <w:r/>
    </w:p>
    <w:p>
      <w:pPr>
        <w:pStyle w:val="1118"/>
        <w:ind w:firstLine="480"/>
        <w:spacing w:line="560" w:lineRule="exact"/>
        <w:tabs>
          <w:tab w:val="left" w:pos="360" w:leader="none"/>
          <w:tab w:val="left" w:pos="540" w:leader="none"/>
          <w:tab w:val="left" w:pos="1080" w:leader="none"/>
        </w:tabs>
        <w:rPr>
          <w:rFonts w:hint="eastAsia" w:ascii="仿宋" w:hAnsi="仿宋" w:eastAsia="仿宋" w:cs="仿宋"/>
          <w:iCs/>
          <w:color w:val="000000"/>
          <w:sz w:val="24"/>
        </w:rPr>
        <w:outlineLvl w:val="9"/>
      </w:pPr>
      <w:r>
        <w:rPr>
          <w:rFonts w:hint="eastAsia" w:ascii="仿宋" w:hAnsi="仿宋" w:eastAsia="仿宋" w:cs="仿宋"/>
          <w:color w:val="000000"/>
          <w:sz w:val="24"/>
        </w:rPr>
        <w:t xml:space="preserve">2.16.3 检验和验收标准、程序等具体内容以及前述验收书的效力详见</w:t>
      </w:r>
      <w:r>
        <w:rPr>
          <w:rFonts w:hint="eastAsia" w:ascii="仿宋" w:hAnsi="仿宋" w:eastAsia="仿宋" w:cs="仿宋"/>
          <w:b/>
          <w:iCs/>
          <w:color w:val="000000"/>
          <w:sz w:val="24"/>
          <w:u w:val="single"/>
        </w:rPr>
        <w:t xml:space="preserve">合同专用条款2.16.3</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1118"/>
        <w:ind w:firstLine="482"/>
        <w:spacing w:line="560" w:lineRule="exact"/>
        <w:rPr>
          <w:rFonts w:hint="eastAsia" w:ascii="仿宋" w:hAnsi="仿宋" w:eastAsia="仿宋" w:cs="仿宋"/>
          <w:b/>
          <w:color w:val="000000"/>
          <w:sz w:val="24"/>
        </w:rPr>
        <w:outlineLvl w:val="9"/>
      </w:pPr>
      <w:r/>
      <w:bookmarkEnd w:id="105"/>
      <w:r/>
      <w:bookmarkEnd w:id="106"/>
      <w:r/>
      <w:bookmarkEnd w:id="107"/>
      <w:r/>
      <w:bookmarkEnd w:id="108"/>
      <w:r/>
      <w:bookmarkStart w:id="136" w:name="_Toc487900371"/>
      <w:r/>
      <w:bookmarkStart w:id="137" w:name="_Toc279701261"/>
      <w:r/>
      <w:bookmarkStart w:id="138" w:name="_Toc259093690"/>
      <w:r/>
      <w:bookmarkStart w:id="139" w:name="_Toc25182"/>
      <w:r/>
      <w:bookmarkStart w:id="140" w:name="_Toc19604"/>
      <w:r/>
      <w:bookmarkStart w:id="141" w:name="_Toc11284"/>
      <w:r>
        <w:rPr>
          <w:rFonts w:hint="eastAsia" w:ascii="仿宋" w:hAnsi="仿宋" w:eastAsia="仿宋" w:cs="仿宋"/>
          <w:b/>
          <w:color w:val="000000"/>
          <w:sz w:val="24"/>
        </w:rPr>
        <w:t xml:space="preserve">2.17 通知</w:t>
      </w:r>
      <w:bookmarkEnd w:id="136"/>
      <w:r/>
      <w:bookmarkEnd w:id="137"/>
      <w:r/>
      <w:bookmarkEnd w:id="138"/>
      <w:r>
        <w:rPr>
          <w:rFonts w:hint="eastAsia" w:ascii="仿宋" w:hAnsi="仿宋" w:eastAsia="仿宋" w:cs="仿宋"/>
          <w:b/>
          <w:color w:val="000000"/>
          <w:sz w:val="24"/>
        </w:rPr>
        <w:t xml:space="preserve">和送达</w:t>
      </w:r>
      <w:bookmarkEnd w:id="139"/>
      <w:r/>
      <w:bookmarkEnd w:id="140"/>
      <w:r/>
      <w:bookmarkEnd w:id="141"/>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bookmarkStart w:id="142" w:name="_Toc3135"/>
      <w:r/>
      <w:bookmarkStart w:id="143" w:name="_Toc6698"/>
      <w:r/>
      <w:bookmarkStart w:id="144" w:name="_Toc279701262"/>
      <w:r/>
      <w:bookmarkStart w:id="145" w:name="_Toc487900372"/>
      <w:r/>
      <w:bookmarkStart w:id="146" w:name="_Toc259093691"/>
      <w:r>
        <w:rPr>
          <w:rFonts w:hint="eastAsia" w:ascii="仿宋" w:hAnsi="仿宋" w:eastAsia="仿宋" w:cs="仿宋"/>
          <w:color w:val="000000"/>
          <w:sz w:val="24"/>
        </w:rPr>
        <w:t xml:space="preserve">2.17.1任何一方因履行合同而以合同第一部分尾部所列明的</w:t>
      </w:r>
      <w:r>
        <w:rPr>
          <w:rFonts w:hint="eastAsia" w:ascii="仿宋" w:hAnsi="仿宋" w:eastAsia="仿宋" w:cs="仿宋"/>
          <w:color w:val="000000"/>
          <w:sz w:val="24"/>
          <w:lang w:val="en-US" w:eastAsia="zh-CN"/>
        </w:rPr>
        <w:t xml:space="preserve">送达地址</w:t>
      </w:r>
      <w:r>
        <w:rPr>
          <w:rFonts w:hint="eastAsia" w:ascii="仿宋" w:hAnsi="仿宋" w:eastAsia="仿宋" w:cs="仿宋"/>
          <w:color w:val="000000"/>
          <w:sz w:val="24"/>
        </w:rPr>
        <w:t xml:space="preserve">发出的所有通知、文件、材料，均视为已向对方当事人送达；任何一方变更上述送达方式或者地址的，应于</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个工作日内书面通知对方当事人，在对方当事人收到有关变更通知之前，变更前的约定送达方式或者地址仍视为有效。</w:t>
      </w:r>
      <w:bookmarkEnd w:id="142"/>
      <w:r/>
      <w:bookmarkEnd w:id="143"/>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bookmarkStart w:id="147" w:name="_Toc23128"/>
      <w:r/>
      <w:bookmarkStart w:id="148" w:name="_Toc23294"/>
      <w:r>
        <w:rPr>
          <w:rFonts w:hint="eastAsia" w:ascii="仿宋" w:hAnsi="仿宋" w:eastAsia="仿宋" w:cs="仿宋"/>
          <w:color w:val="000000"/>
          <w:sz w:val="24"/>
        </w:rPr>
        <w:t xml:space="preserve">2.17.2</w:t>
      </w:r>
      <w:bookmarkEnd w:id="147"/>
      <w:r/>
      <w:bookmarkEnd w:id="148"/>
      <w:r>
        <w:rPr>
          <w:rFonts w:hint="eastAsia" w:ascii="仿宋" w:hAnsi="仿宋" w:eastAsia="仿宋" w:cs="仿宋"/>
          <w:color w:val="000000"/>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49" w:name="_Toc4355"/>
      <w:r/>
      <w:bookmarkStart w:id="150" w:name="_Toc30599"/>
      <w:r/>
      <w:bookmarkStart w:id="151" w:name="_Toc18540"/>
      <w:r>
        <w:rPr>
          <w:rFonts w:hint="eastAsia" w:ascii="仿宋" w:hAnsi="仿宋" w:eastAsia="仿宋" w:cs="仿宋"/>
          <w:b/>
          <w:color w:val="000000"/>
          <w:sz w:val="24"/>
        </w:rPr>
        <w:t xml:space="preserve">2.18 计量单位</w:t>
      </w:r>
      <w:bookmarkEnd w:id="144"/>
      <w:r/>
      <w:bookmarkEnd w:id="145"/>
      <w:r/>
      <w:bookmarkEnd w:id="146"/>
      <w:r/>
      <w:bookmarkEnd w:id="149"/>
      <w:r/>
      <w:bookmarkEnd w:id="150"/>
      <w:r/>
      <w:bookmarkEnd w:id="151"/>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除技术规范中另有规定外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合同的计量单位均使用国家法定计量单位。</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52" w:name="_Toc10330"/>
      <w:r/>
      <w:bookmarkStart w:id="153" w:name="_Toc18567"/>
      <w:r/>
      <w:bookmarkStart w:id="154" w:name="_Toc279701263"/>
      <w:r/>
      <w:bookmarkStart w:id="155" w:name="_Toc487900373"/>
      <w:r/>
      <w:bookmarkStart w:id="156" w:name="_Toc12773"/>
      <w:r/>
      <w:bookmarkStart w:id="157" w:name="_Toc259093692"/>
      <w:r>
        <w:rPr>
          <w:rFonts w:hint="eastAsia" w:ascii="仿宋" w:hAnsi="仿宋" w:eastAsia="仿宋" w:cs="仿宋"/>
          <w:b/>
          <w:color w:val="000000"/>
          <w:sz w:val="24"/>
        </w:rPr>
        <w:t xml:space="preserve">2.19 合同使用的文字和适用的法律</w:t>
      </w:r>
      <w:bookmarkEnd w:id="152"/>
      <w:r/>
      <w:bookmarkEnd w:id="153"/>
      <w:r/>
      <w:bookmarkEnd w:id="154"/>
      <w:r/>
      <w:bookmarkEnd w:id="155"/>
      <w:r/>
      <w:bookmarkEnd w:id="156"/>
      <w:r/>
      <w:bookmarkEnd w:id="157"/>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2.19.1 合同使用汉语书就、变更和解释；</w:t>
      </w:r>
      <w:r>
        <w:rPr>
          <w:rFonts w:hint="eastAsia" w:ascii="仿宋" w:hAnsi="仿宋" w:eastAsia="仿宋" w:cs="仿宋"/>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2.19.2 合同适用中华人民共和国法律。</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2.20政府采购信用融资</w:t>
      </w:r>
      <w:r>
        <w:rPr>
          <w:rFonts w:hint="eastAsia" w:ascii="仿宋" w:hAnsi="仿宋" w:eastAsia="仿宋" w:cs="仿宋"/>
          <w:b/>
          <w:bCs/>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仿宋" w:hAnsi="仿宋" w:eastAsia="仿宋" w:cs="仿宋"/>
          <w:color w:val="000000"/>
          <w:sz w:val="24"/>
        </w:rPr>
      </w:r>
      <w:r/>
    </w:p>
    <w:p>
      <w:pPr>
        <w:pStyle w:val="1118"/>
        <w:ind w:firstLine="482"/>
        <w:spacing w:line="560" w:lineRule="exact"/>
        <w:rPr>
          <w:rFonts w:hint="eastAsia" w:ascii="仿宋" w:hAnsi="仿宋" w:eastAsia="仿宋" w:cs="仿宋"/>
          <w:b/>
          <w:color w:val="000000"/>
          <w:sz w:val="24"/>
        </w:rPr>
        <w:outlineLvl w:val="9"/>
      </w:pPr>
      <w:r/>
      <w:bookmarkStart w:id="158" w:name="_Toc19890"/>
      <w:r/>
      <w:bookmarkStart w:id="159" w:name="_Toc14001"/>
      <w:r/>
      <w:bookmarkStart w:id="160" w:name="_Toc6885"/>
      <w:r>
        <w:rPr>
          <w:rFonts w:hint="eastAsia" w:ascii="仿宋" w:hAnsi="仿宋" w:eastAsia="仿宋" w:cs="仿宋"/>
          <w:b/>
          <w:color w:val="000000"/>
          <w:sz w:val="24"/>
        </w:rPr>
        <w:t xml:space="preserve">2.21 合同份数</w:t>
      </w:r>
      <w:bookmarkEnd w:id="158"/>
      <w:r/>
      <w:bookmarkEnd w:id="159"/>
      <w:r/>
      <w:bookmarkEnd w:id="160"/>
      <w:r>
        <w:rPr>
          <w:rFonts w:hint="eastAsia" w:ascii="仿宋" w:hAnsi="仿宋" w:eastAsia="仿宋" w:cs="仿宋"/>
          <w:b/>
          <w:color w:val="000000"/>
          <w:sz w:val="24"/>
        </w:rPr>
      </w:r>
      <w:r/>
    </w:p>
    <w:p>
      <w:pPr>
        <w:pStyle w:val="1118"/>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合同份数按</w:t>
      </w:r>
      <w:r>
        <w:rPr>
          <w:rFonts w:hint="eastAsia" w:ascii="仿宋" w:hAnsi="仿宋" w:eastAsia="仿宋" w:cs="仿宋"/>
          <w:b/>
          <w:iCs/>
          <w:color w:val="000000"/>
          <w:sz w:val="24"/>
          <w:u w:val="single"/>
        </w:rPr>
        <w:t xml:space="preserve">合同专用条款2.21</w:t>
      </w:r>
      <w:r>
        <w:rPr>
          <w:rFonts w:hint="eastAsia" w:ascii="仿宋" w:hAnsi="仿宋" w:eastAsia="仿宋" w:cs="仿宋"/>
          <w:color w:val="000000"/>
          <w:sz w:val="24"/>
        </w:rPr>
        <w:t xml:space="preserve">规定，每份均具有同等法律效力。</w:t>
      </w:r>
      <w:r>
        <w:rPr>
          <w:rFonts w:hint="eastAsia" w:ascii="仿宋" w:hAnsi="仿宋" w:eastAsia="仿宋" w:cs="仿宋"/>
          <w:color w:val="000000"/>
          <w:sz w:val="24"/>
        </w:rPr>
      </w:r>
      <w:r/>
    </w:p>
    <w:p>
      <w:pPr>
        <w:pStyle w:val="1118"/>
        <w:jc w:val="center"/>
        <w:spacing w:line="360" w:lineRule="auto"/>
        <w:rPr>
          <w:rFonts w:hint="eastAsia" w:ascii="仿宋" w:hAnsi="仿宋" w:eastAsia="仿宋" w:cs="仿宋"/>
          <w:b/>
          <w:color w:val="000000"/>
          <w:sz w:val="28"/>
          <w:szCs w:val="28"/>
        </w:rPr>
        <w:outlineLvl w:val="1"/>
      </w:pPr>
      <w:r>
        <w:rPr>
          <w:rFonts w:hint="eastAsia" w:ascii="仿宋" w:hAnsi="仿宋" w:eastAsia="仿宋" w:cs="仿宋"/>
          <w:color w:val="000000"/>
        </w:rPr>
        <w:br w:type="page" w:clear="all"/>
      </w:r>
      <w:r>
        <w:rPr>
          <w:rFonts w:hint="eastAsia" w:ascii="仿宋" w:hAnsi="仿宋" w:eastAsia="仿宋" w:cs="仿宋"/>
          <w:b/>
          <w:color w:val="000000"/>
          <w:sz w:val="28"/>
          <w:szCs w:val="28"/>
        </w:rPr>
        <w:t xml:space="preserve">第三部分 合同专用条款</w:t>
      </w:r>
      <w:r>
        <w:rPr>
          <w:rFonts w:hint="eastAsia" w:ascii="仿宋" w:hAnsi="仿宋" w:eastAsia="仿宋" w:cs="仿宋"/>
          <w:b/>
          <w:color w:val="000000"/>
          <w:sz w:val="28"/>
          <w:szCs w:val="28"/>
        </w:rPr>
      </w:r>
      <w:r/>
    </w:p>
    <w:p>
      <w:pPr>
        <w:pStyle w:val="1118"/>
        <w:ind w:left="-420" w:right="-420"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本部分是对前两</w:t>
      </w:r>
      <w:bookmarkStart w:id="161" w:name="_Hlk136502841"/>
      <w:r>
        <w:rPr>
          <w:rFonts w:hint="eastAsia" w:ascii="仿宋" w:hAnsi="仿宋" w:eastAsia="仿宋" w:cs="仿宋"/>
          <w:color w:val="000000"/>
          <w:sz w:val="24"/>
        </w:rPr>
        <w:t xml:space="preserve">部分</w:t>
      </w:r>
      <w:bookmarkEnd w:id="161"/>
      <w:r>
        <w:rPr>
          <w:rFonts w:hint="eastAsia" w:ascii="仿宋" w:hAnsi="仿宋" w:eastAsia="仿宋" w:cs="仿宋"/>
          <w:color w:val="000000"/>
          <w:sz w:val="24"/>
        </w:rPr>
        <w:t xml:space="preserve">的补充和修改，如果前两部分和本部分的约定不一致，以本部分的约定为准。</w:t>
      </w:r>
      <w:r>
        <w:rPr>
          <w:rFonts w:hint="eastAsia" w:ascii="仿宋" w:hAnsi="仿宋" w:eastAsia="仿宋" w:cs="仿宋"/>
          <w:color w:val="000000"/>
          <w:sz w:val="24"/>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0"/>
      </w:tblGrid>
      <w:tr>
        <w:trPr>
          <w:trHeight w:val="391"/>
        </w:trPr>
        <w:tc>
          <w:tcPr>
            <w:tcW w:w="465" w:type="dxa"/>
            <w:vAlign w:val="center"/>
            <w:textDirection w:val="lrTb"/>
            <w:noWrap w:val="false"/>
          </w:tcPr>
          <w:p>
            <w:pPr>
              <w:pStyle w:val="1118"/>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条款号</w:t>
            </w:r>
            <w:r>
              <w:rPr>
                <w:rFonts w:hint="eastAsia" w:ascii="仿宋" w:hAnsi="仿宋" w:eastAsia="仿宋" w:cs="仿宋"/>
                <w:b/>
                <w:color w:val="000000"/>
                <w:sz w:val="24"/>
              </w:rPr>
            </w:r>
            <w:r/>
          </w:p>
        </w:tc>
        <w:tc>
          <w:tcPr>
            <w:tcW w:w="4534" w:type="dxa"/>
            <w:vAlign w:val="center"/>
            <w:textDirection w:val="lrTb"/>
            <w:noWrap w:val="false"/>
          </w:tcPr>
          <w:p>
            <w:pPr>
              <w:pStyle w:val="1118"/>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约定内容</w:t>
            </w:r>
            <w:r>
              <w:rPr>
                <w:rFonts w:hint="eastAsia" w:ascii="仿宋" w:hAnsi="仿宋" w:eastAsia="仿宋" w:cs="仿宋"/>
                <w:b/>
                <w:color w:val="000000"/>
                <w:sz w:val="24"/>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1.4.2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单价计算方式：每条短信</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履约保证金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本合同不约定</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 </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预付款比例、支付方式、时间</w:t>
            </w:r>
            <w:r>
              <w:rPr>
                <w:rFonts w:hint="eastAsia" w:ascii="仿宋" w:hAnsi="仿宋" w:eastAsia="仿宋" w:cs="仿宋"/>
                <w:color w:val="000000"/>
                <w:sz w:val="24"/>
                <w:lang w:eastAsia="zh-CN"/>
              </w:rPr>
              <w:t xml:space="preserve">：</w:t>
            </w:r>
            <w:r>
              <w:rPr>
                <w:rFonts w:hint="eastAsia" w:ascii="仿宋" w:hAnsi="仿宋" w:eastAsia="仿宋" w:cs="仿宋"/>
                <w:color w:val="000000"/>
                <w:sz w:val="24"/>
                <w:szCs w:val="24"/>
                <w:lang w:val="en-US" w:eastAsia="zh-CN"/>
              </w:rPr>
              <w:t xml:space="preserve">无</w:t>
            </w:r>
            <w:r>
              <w:rPr>
                <w:rFonts w:hint="eastAsia" w:ascii="仿宋" w:hAnsi="仿宋" w:eastAsia="仿宋" w:cs="仿宋"/>
                <w:color w:val="000000"/>
                <w:sz w:val="24"/>
                <w:lang w:val="en-US" w:eastAsia="zh-CN"/>
              </w:rPr>
              <w:t xml:space="preserve">预付款</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b/>
                <w:bCs/>
                <w:color w:val="000000"/>
                <w:sz w:val="24"/>
                <w:szCs w:val="24"/>
                <w:lang w:val="en-US" w:eastAsia="zh-CN" w:bidi="ar-SA"/>
              </w:rPr>
            </w:pPr>
            <w:r>
              <w:rPr>
                <w:rFonts w:hint="eastAsia" w:ascii="仿宋" w:hAnsi="仿宋" w:eastAsia="仿宋" w:cs="仿宋"/>
                <w:color w:val="000000"/>
                <w:sz w:val="24"/>
              </w:rPr>
              <w:t xml:space="preserve">资金支</w:t>
            </w:r>
            <w:r>
              <w:rPr>
                <w:rFonts w:hint="eastAsia" w:ascii="仿宋" w:hAnsi="仿宋" w:eastAsia="仿宋" w:cs="仿宋"/>
                <w:color w:val="000000"/>
                <w:sz w:val="24"/>
              </w:rPr>
              <w:t xml:space="preserve">付的方式、时间和条件</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按照每月发送成功的短信条数据实结算，乙方提供月度出账单，甲方每季度结算1次。</w:t>
            </w:r>
            <w:r>
              <w:rPr>
                <w:rFonts w:ascii="仿宋" w:hAnsi="仿宋" w:eastAsia="仿宋" w:cs="仿宋"/>
                <w:b/>
                <w:bCs/>
                <w:color w:val="000000"/>
                <w:sz w:val="24"/>
                <w:szCs w:val="24"/>
                <w:lang w:val="en-US" w:eastAsia="zh-CN" w:bidi="ar-SA"/>
              </w:rPr>
            </w:r>
            <w:r/>
          </w:p>
          <w:p>
            <w:pPr>
              <w:pStyle w:val="1252"/>
              <w:rPr>
                <w:rFonts w:hint="eastAsia"/>
                <w:color w:val="000000"/>
              </w:rPr>
            </w:pPr>
            <w:r>
              <w:rPr>
                <w:rFonts w:hint="eastAsia" w:ascii="仿宋" w:hAnsi="仿宋" w:eastAsia="仿宋" w:cs="仿宋"/>
                <w:b/>
                <w:bCs/>
                <w:color w:val="000000"/>
                <w:sz w:val="24"/>
                <w:szCs w:val="24"/>
                <w:lang w:val="en-US" w:eastAsia="zh-CN" w:bidi="ar-SA"/>
              </w:rPr>
              <w:t xml:space="preserve">注：甲方向乙方支付费用前，乙方应向甲方提供合法的符合合同约定金额的发票，否则甲方有权拒绝支付，由此造成的损失由乙方自行承担。2.上述款项均不另计利息。具体支付进度将根据财政拨款进度执行，由此造成的延期支付甲方不承担利息及滞纳金。</w:t>
            </w:r>
            <w:r>
              <w:rPr>
                <w:rFonts w:hint="eastAsia"/>
                <w:color w:val="000000"/>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期限</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合同签订起三年内或本项目预算资金全部使用完毕。</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服务地点：甲方指定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服务方式：现场</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1.9.6</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其他</w:t>
            </w:r>
            <w:r>
              <w:rPr>
                <w:rFonts w:hint="eastAsia" w:ascii="仿宋" w:hAnsi="仿宋" w:eastAsia="仿宋" w:cs="仿宋"/>
                <w:color w:val="000000"/>
                <w:sz w:val="24"/>
              </w:rPr>
              <w:t xml:space="preserve">违约责任</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无</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2.3.2</w:t>
            </w:r>
            <w:r>
              <w:rPr>
                <w:rFonts w:hint="eastAsia" w:ascii="仿宋" w:hAnsi="仿宋" w:eastAsia="仿宋" w:cs="仿宋"/>
                <w:color w:val="000000"/>
                <w:sz w:val="24"/>
              </w:rPr>
            </w:r>
            <w:r/>
          </w:p>
        </w:tc>
        <w:tc>
          <w:tcPr>
            <w:tcW w:w="4534" w:type="dxa"/>
            <w:vAlign w:val="center"/>
            <w:textDirection w:val="lrTb"/>
            <w:noWrap w:val="false"/>
          </w:tcPr>
          <w:p>
            <w:pPr>
              <w:pStyle w:val="1118"/>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知识产权归属</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2.4.1</w:t>
            </w:r>
            <w:r>
              <w:rPr>
                <w:rFonts w:hint="eastAsia" w:ascii="仿宋" w:hAnsi="仿宋" w:eastAsia="仿宋" w:cs="仿宋"/>
                <w:color w:val="000000"/>
                <w:sz w:val="24"/>
              </w:rPr>
            </w:r>
            <w:r/>
          </w:p>
        </w:tc>
        <w:tc>
          <w:tcPr>
            <w:tcW w:w="4534" w:type="dxa"/>
            <w:vAlign w:val="center"/>
            <w:textDirection w:val="lrTb"/>
            <w:noWrap w:val="false"/>
          </w:tcPr>
          <w:p>
            <w:pPr>
              <w:pStyle w:val="1118"/>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货物包装的特别约定：本合同不适用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2.4.</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c>
          <w:tcPr>
            <w:tcW w:w="4534" w:type="dxa"/>
            <w:vAlign w:val="center"/>
            <w:textDirection w:val="lrTb"/>
            <w:noWrap w:val="false"/>
          </w:tcPr>
          <w:p>
            <w:pPr>
              <w:pStyle w:val="1118"/>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装运货物的要求和通知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hint="eastAsia" w:ascii="仿宋" w:hAnsi="仿宋" w:eastAsia="仿宋" w:cs="仿宋"/>
                <w:color w:val="000000"/>
                <w:sz w:val="24"/>
                <w:lang w:eastAsia="zh-CN"/>
              </w:rPr>
            </w:r>
            <w:r/>
          </w:p>
        </w:tc>
      </w:tr>
      <w:tr>
        <w:trPr>
          <w:trHeight w:val="88"/>
        </w:trPr>
        <w:tc>
          <w:tcPr>
            <w:tcW w:w="465" w:type="dxa"/>
            <w:vAlign w:val="top"/>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 </w:t>
            </w:r>
            <w:r>
              <w:rPr>
                <w:rFonts w:hint="eastAsia" w:ascii="仿宋" w:hAnsi="仿宋" w:eastAsia="仿宋" w:cs="仿宋"/>
                <w:color w:val="000000"/>
                <w:sz w:val="24"/>
              </w:rPr>
            </w:r>
            <w:r/>
          </w:p>
        </w:tc>
        <w:tc>
          <w:tcPr>
            <w:tcW w:w="4534" w:type="dxa"/>
            <w:vAlign w:val="top"/>
            <w:textDirection w:val="lrTb"/>
            <w:noWrap w:val="false"/>
          </w:tcPr>
          <w:p>
            <w:pPr>
              <w:pStyle w:val="1118"/>
              <w:spacing w:line="360" w:lineRule="auto"/>
              <w:rPr>
                <w:rFonts w:eastAsia="仿宋"/>
                <w:color w:val="000000"/>
                <w:lang w:val="en-US" w:eastAsia="zh-CN"/>
              </w:rPr>
            </w:pPr>
            <w:r>
              <w:rPr>
                <w:rFonts w:hint="eastAsia" w:ascii="仿宋" w:hAnsi="仿宋" w:eastAsia="仿宋" w:cs="仿宋"/>
                <w:color w:val="000000"/>
                <w:sz w:val="24"/>
              </w:rPr>
              <w:t xml:space="preserve">货物的风险负担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eastAsia="仿宋"/>
                <w:color w:val="000000"/>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2.12.3</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因不可抗力致使合同有变更必要的</w:t>
            </w:r>
            <w:r>
              <w:rPr>
                <w:rFonts w:hint="eastAsia" w:ascii="仿宋" w:hAnsi="仿宋" w:eastAsia="仿宋" w:cs="仿宋"/>
                <w:color w:val="000000"/>
                <w:sz w:val="24"/>
                <w:lang w:val="en-US" w:eastAsia="zh-CN"/>
              </w:rPr>
              <w:t xml:space="preserve">情形，书面形式变更合同的约定时间：30天内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2.12.4</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受不可抗力影响的一方在不可抗力发生后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书面告知的约定时间：10天内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2.16.1</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ascii="仿宋" w:hAnsi="仿宋" w:eastAsia="仿宋" w:cs="仿宋"/>
                <w:color w:val="000000"/>
                <w:sz w:val="24"/>
                <w:lang w:val="en-US"/>
              </w:rPr>
            </w:pPr>
            <w:r>
              <w:rPr>
                <w:rFonts w:hint="eastAsia" w:ascii="仿宋" w:hAnsi="仿宋" w:eastAsia="仿宋" w:cs="仿宋"/>
                <w:color w:val="000000"/>
                <w:sz w:val="24"/>
                <w:lang w:val="en-US" w:eastAsia="zh-CN"/>
              </w:rPr>
              <w:t xml:space="preserve">项目验收约定时间：甲乙双方按照项目进展情况再行商定</w:t>
            </w:r>
            <w:r>
              <w:rPr>
                <w:rFonts w:ascii="仿宋" w:hAnsi="仿宋" w:eastAsia="仿宋" w:cs="仿宋"/>
                <w:color w:val="000000"/>
                <w:sz w:val="24"/>
                <w:lang w:val="en-US"/>
              </w:rPr>
            </w:r>
            <w:r/>
          </w:p>
        </w:tc>
      </w:tr>
      <w:tr>
        <w:trPr>
          <w:trHeight w:val="352"/>
        </w:trPr>
        <w:tc>
          <w:tcPr>
            <w:tcW w:w="465" w:type="dxa"/>
            <w:vAlign w:val="center"/>
            <w:textDirection w:val="lrTb"/>
            <w:noWrap w:val="false"/>
          </w:tcPr>
          <w:p>
            <w:pPr>
              <w:pStyle w:val="1118"/>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2.16.3</w:t>
            </w:r>
            <w:r>
              <w:rPr>
                <w:rFonts w:hint="eastAsia" w:ascii="仿宋" w:hAnsi="仿宋" w:eastAsia="仿宋" w:cs="仿宋"/>
                <w:color w:val="000000"/>
                <w:sz w:val="24"/>
              </w:rPr>
            </w:r>
            <w:r/>
          </w:p>
        </w:tc>
        <w:tc>
          <w:tcPr>
            <w:tcW w:w="4534" w:type="dxa"/>
            <w:vAlign w:val="center"/>
            <w:textDirection w:val="lrTb"/>
            <w:noWrap w:val="false"/>
          </w:tcPr>
          <w:p>
            <w:pPr>
              <w:pStyle w:val="1118"/>
              <w:spacing w:line="360" w:lineRule="auto"/>
              <w:rPr>
                <w:rFonts w:hint="eastAsia" w:ascii="仿宋" w:hAnsi="仿宋" w:eastAsia="仿宋" w:cs="仿宋"/>
                <w:i/>
                <w:iCs/>
                <w:color w:val="000000"/>
                <w:sz w:val="24"/>
              </w:rPr>
            </w:pPr>
            <w:r>
              <w:rPr>
                <w:rFonts w:hint="eastAsia" w:ascii="仿宋" w:hAnsi="仿宋" w:eastAsia="仿宋" w:cs="仿宋"/>
                <w:color w:val="000000"/>
                <w:sz w:val="24"/>
              </w:rPr>
              <w:t xml:space="preserve">检验和验收标准、程序等具体内容以及前述验收书的效力</w:t>
            </w:r>
            <w:r>
              <w:rPr>
                <w:rFonts w:hint="eastAsia" w:ascii="仿宋" w:hAnsi="仿宋" w:eastAsia="仿宋" w:cs="仿宋"/>
                <w:i/>
                <w:iCs/>
                <w:color w:val="000000"/>
                <w:sz w:val="24"/>
              </w:rPr>
            </w:r>
            <w:r/>
          </w:p>
          <w:p>
            <w:pPr>
              <w:pStyle w:val="1118"/>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验收分为验收准备、验收实施和验收报告三个阶段。</w:t>
            </w:r>
            <w:r>
              <w:rPr>
                <w:rFonts w:hint="eastAsia" w:ascii="仿宋" w:hAnsi="仿宋" w:eastAsia="仿宋" w:cs="仿宋"/>
                <w:i w:val="0"/>
                <w:iCs w:val="0"/>
                <w:color w:val="000000"/>
                <w:sz w:val="24"/>
                <w:lang w:val="en-US" w:eastAsia="zh-CN"/>
              </w:rPr>
            </w:r>
            <w:r/>
          </w:p>
          <w:p>
            <w:pPr>
              <w:pStyle w:val="1118"/>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1.1验收准备阶段。乙方汇编本次采购活动有关的各种资料，包括采购项目名称、采购预算、项目编号、采购方式、采购结果、合同签订时间、合同金额、合同执行中存在的问题及处理结果、验收申请的递交时间等事项。</w:t>
            </w:r>
            <w:r>
              <w:rPr>
                <w:rFonts w:hint="eastAsia" w:ascii="仿宋" w:hAnsi="仿宋" w:eastAsia="仿宋" w:cs="仿宋"/>
                <w:i w:val="0"/>
                <w:iCs w:val="0"/>
                <w:color w:val="000000"/>
                <w:sz w:val="24"/>
                <w:lang w:val="en-US" w:eastAsia="zh-CN"/>
              </w:rPr>
            </w:r>
            <w:r/>
          </w:p>
          <w:p>
            <w:pPr>
              <w:pStyle w:val="1118"/>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1.2验收实施阶段。验收小组召开项目验收会，就项目基本情况、验收时间、验收程序逐项按照政府采购合同、国家有关规定标准和项目说明书等进行实地验收，对项目验收中存在的问题做好记录，并提出改正意见。</w:t>
            </w:r>
            <w:r>
              <w:rPr>
                <w:rFonts w:hint="eastAsia" w:ascii="仿宋" w:hAnsi="仿宋" w:eastAsia="仿宋" w:cs="仿宋"/>
                <w:i w:val="0"/>
                <w:iCs w:val="0"/>
                <w:color w:val="000000"/>
                <w:sz w:val="24"/>
                <w:lang w:val="en-US" w:eastAsia="zh-CN"/>
              </w:rPr>
            </w:r>
            <w:r/>
          </w:p>
          <w:p>
            <w:pPr>
              <w:pStyle w:val="1118"/>
              <w:spacing w:line="360" w:lineRule="auto"/>
              <w:rPr>
                <w:rFonts w:hint="eastAsia" w:ascii="仿宋" w:hAnsi="仿宋" w:eastAsia="仿宋" w:cs="仿宋"/>
                <w:i/>
                <w:iCs/>
                <w:color w:val="000000"/>
                <w:sz w:val="24"/>
              </w:rPr>
            </w:pPr>
            <w:r>
              <w:rPr>
                <w:rFonts w:hint="eastAsia" w:ascii="仿宋" w:hAnsi="仿宋" w:eastAsia="仿宋" w:cs="仿宋"/>
                <w:i w:val="0"/>
                <w:iCs w:val="0"/>
                <w:color w:val="000000"/>
                <w:sz w:val="24"/>
                <w:lang w:val="en-US" w:eastAsia="zh-CN"/>
              </w:rPr>
              <w:t xml:space="preserve">1.3验收报告阶段。验收小组各成员就自己所负责的验收事项做汇报，分别交换验收意见。验收小组汇总验收意见，评定验收结论。</w:t>
            </w:r>
            <w:r>
              <w:rPr>
                <w:rFonts w:hint="eastAsia" w:ascii="仿宋" w:hAnsi="仿宋" w:eastAsia="仿宋" w:cs="仿宋"/>
                <w:i/>
                <w:iCs/>
                <w:color w:val="000000"/>
                <w:sz w:val="24"/>
              </w:rPr>
            </w:r>
            <w:r/>
          </w:p>
        </w:tc>
      </w:tr>
      <w:tr>
        <w:trPr>
          <w:trHeight w:val="65"/>
        </w:trPr>
        <w:tc>
          <w:tcPr>
            <w:tcW w:w="465" w:type="dxa"/>
            <w:vAlign w:val="center"/>
            <w:textDirection w:val="lrTb"/>
            <w:noWrap w:val="false"/>
          </w:tcPr>
          <w:p>
            <w:pPr>
              <w:pStyle w:val="1118"/>
              <w:ind w:left="-420" w:right="-420" w:firstLine="480"/>
              <w:spacing w:line="360" w:lineRule="auto"/>
              <w:rPr>
                <w:rFonts w:ascii="宋体" w:hAnsi="宋体" w:cs="宋体"/>
                <w:color w:val="000000"/>
                <w:sz w:val="24"/>
              </w:rPr>
              <w:outlineLvl w:val="0"/>
            </w:pPr>
            <w:r>
              <w:rPr>
                <w:rFonts w:hint="eastAsia" w:ascii="宋体" w:hAnsi="宋体" w:cs="宋体"/>
                <w:color w:val="000000"/>
                <w:sz w:val="24"/>
              </w:rPr>
              <w:t xml:space="preserve">2.21 </w:t>
            </w:r>
            <w:r>
              <w:rPr>
                <w:rFonts w:ascii="宋体" w:hAnsi="宋体" w:cs="宋体"/>
                <w:color w:val="000000"/>
                <w:sz w:val="24"/>
              </w:rPr>
            </w:r>
            <w:r/>
          </w:p>
        </w:tc>
        <w:tc>
          <w:tcPr>
            <w:tcW w:w="4534" w:type="dxa"/>
            <w:vAlign w:val="center"/>
            <w:textDirection w:val="lrTb"/>
            <w:noWrap w:val="false"/>
          </w:tcPr>
          <w:p>
            <w:pPr>
              <w:pStyle w:val="1118"/>
              <w:spacing w:line="360" w:lineRule="auto"/>
              <w:rPr>
                <w:rFonts w:hint="eastAsia" w:ascii="宋体" w:hAnsi="宋体" w:eastAsia="宋体" w:cs="宋体"/>
                <w:color w:val="000000"/>
                <w:sz w:val="24"/>
                <w:lang w:eastAsia="zh-CN"/>
              </w:rPr>
            </w:pPr>
            <w:r>
              <w:rPr>
                <w:rFonts w:hint="eastAsia" w:ascii="仿宋" w:hAnsi="仿宋" w:eastAsia="仿宋" w:cs="仿宋"/>
                <w:color w:val="000000"/>
                <w:sz w:val="24"/>
                <w:lang w:val="en-US" w:eastAsia="zh-CN"/>
              </w:rPr>
              <w:t xml:space="preserve">一式四份</w:t>
            </w:r>
            <w:r>
              <w:rPr>
                <w:rFonts w:hint="eastAsia" w:ascii="宋体" w:hAnsi="宋体" w:eastAsia="宋体" w:cs="宋体"/>
                <w:color w:val="000000"/>
                <w:sz w:val="24"/>
                <w:lang w:eastAsia="zh-CN"/>
              </w:rPr>
            </w:r>
            <w:r/>
          </w:p>
        </w:tc>
      </w:tr>
    </w:tbl>
    <w:p>
      <w:pPr>
        <w:pStyle w:val="1175"/>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left="-142" w:firstLine="142"/>
        <w:jc w:val="right"/>
        <w:spacing w:line="360" w:lineRule="auto"/>
        <w:rPr>
          <w:rFonts w:ascii="仿宋" w:hAnsi="仿宋" w:eastAsia="仿宋" w:cs="仿宋"/>
          <w:color w:val="000000"/>
          <w:sz w:val="24"/>
        </w:rPr>
      </w:pPr>
      <w:r>
        <w:rPr>
          <w:rFonts w:ascii="仿宋" w:hAnsi="仿宋" w:eastAsia="仿宋" w:cs="仿宋"/>
          <w:color w:val="000000"/>
          <w:sz w:val="24"/>
        </w:rPr>
      </w:r>
      <w:r/>
    </w:p>
    <w:p>
      <w:pPr>
        <w:pStyle w:val="1118"/>
        <w:jc w:val="left"/>
        <w:spacing w:line="360" w:lineRule="auto"/>
        <w:widowControl/>
        <w:rPr>
          <w:rFonts w:ascii="仿宋" w:hAnsi="仿宋" w:eastAsia="仿宋" w:cs="仿宋"/>
          <w:color w:val="000000"/>
          <w:sz w:val="24"/>
        </w:rPr>
      </w:pPr>
      <w:r>
        <w:rPr>
          <w:rFonts w:ascii="仿宋" w:hAnsi="仿宋" w:eastAsia="仿宋" w:cs="仿宋"/>
          <w:color w:val="000000"/>
          <w:sz w:val="24"/>
        </w:rPr>
      </w:r>
      <w:r/>
    </w:p>
    <w:p>
      <w:pPr>
        <w:pStyle w:val="1118"/>
        <w:jc w:val="left"/>
        <w:spacing w:line="360" w:lineRule="auto"/>
        <w:widowControl/>
        <w:rPr>
          <w:rFonts w:ascii="仿宋" w:hAnsi="仿宋" w:eastAsia="仿宋" w:cs="仿宋"/>
          <w:b/>
          <w:color w:val="000000"/>
          <w:sz w:val="30"/>
        </w:rPr>
      </w:pPr>
      <w:r>
        <w:rPr>
          <w:rFonts w:hint="eastAsia" w:ascii="仿宋" w:hAnsi="仿宋" w:eastAsia="仿宋" w:cs="仿宋"/>
          <w:b/>
          <w:color w:val="000000"/>
          <w:sz w:val="30"/>
        </w:rPr>
        <w:br w:type="page" w:clear="all"/>
      </w:r>
      <w:r>
        <w:rPr>
          <w:rFonts w:ascii="仿宋" w:hAnsi="仿宋" w:eastAsia="仿宋" w:cs="仿宋"/>
          <w:b/>
          <w:color w:val="000000"/>
          <w:sz w:val="30"/>
        </w:rPr>
      </w:r>
      <w:r/>
    </w:p>
    <w:p>
      <w:pPr>
        <w:pStyle w:val="2236"/>
        <w:jc w:val="center"/>
        <w:tabs>
          <w:tab w:val="left" w:pos="425" w:leader="none"/>
        </w:tabs>
        <w:rPr>
          <w:rFonts w:ascii="仿宋" w:hAnsi="仿宋" w:eastAsia="仿宋" w:cs="仿宋"/>
          <w:color w:val="000000"/>
        </w:rPr>
      </w:pPr>
      <w:r/>
      <w:bookmarkStart w:id="162" w:name="_Toc14570"/>
      <w:r>
        <w:rPr>
          <w:rFonts w:hint="eastAsia" w:ascii="仿宋" w:hAnsi="仿宋" w:eastAsia="仿宋" w:cs="仿宋"/>
          <w:color w:val="000000"/>
        </w:rPr>
        <w:t xml:space="preserve">第四部分  采购需求</w:t>
      </w:r>
      <w:bookmarkEnd w:id="162"/>
      <w:r>
        <w:rPr>
          <w:rFonts w:ascii="仿宋" w:hAnsi="仿宋" w:eastAsia="仿宋" w:cs="仿宋"/>
          <w:color w:val="000000"/>
        </w:rPr>
      </w:r>
      <w:r/>
    </w:p>
    <w:p>
      <w:pPr>
        <w:pStyle w:val="2237"/>
        <w:tabs>
          <w:tab w:val="left" w:pos="567" w:leader="none"/>
        </w:tabs>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ascii="仿宋" w:hAnsi="仿宋" w:eastAsia="仿宋" w:cs="仿宋"/>
          <w:b/>
          <w:bCs/>
          <w:color w:val="000000"/>
          <w:sz w:val="28"/>
          <w:szCs w:val="28"/>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为保障全警重大事项通知、反诈预警工作和各项便民服务的正常开展，现进行公安各部门业务系统的短信发送服务进行采购。</w:t>
      </w:r>
      <w:r>
        <w:rPr>
          <w:rFonts w:hint="eastAsia" w:ascii="仿宋" w:hAnsi="仿宋" w:eastAsia="仿宋" w:cs="仿宋"/>
          <w:color w:val="000000"/>
          <w:sz w:val="24"/>
          <w:lang w:val="en-US" w:eastAsia="zh-CN"/>
        </w:rPr>
      </w:r>
      <w:r/>
    </w:p>
    <w:p>
      <w:pPr>
        <w:pStyle w:val="2237"/>
        <w:numPr>
          <w:ilvl w:val="0"/>
          <w:numId w:val="6"/>
        </w:numPr>
        <w:tabs>
          <w:tab w:val="left" w:pos="567"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采购预算</w:t>
      </w:r>
      <w:r>
        <w:rPr>
          <w:rFonts w:hint="eastAsia" w:ascii="仿宋" w:hAnsi="仿宋" w:eastAsia="仿宋" w:cs="仿宋"/>
          <w:b/>
          <w:bCs/>
          <w:color w:val="000000"/>
          <w:sz w:val="28"/>
          <w:szCs w:val="28"/>
        </w:rPr>
      </w:r>
      <w:r/>
    </w:p>
    <w:p>
      <w:pPr>
        <w:pStyle w:val="1118"/>
        <w:ind w:firstLine="495"/>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lang w:val="en-US" w:eastAsia="zh-CN"/>
        </w:rPr>
        <w:t xml:space="preserve">本项目采购预算为</w:t>
      </w:r>
      <w:r>
        <w:rPr>
          <w:rFonts w:hint="eastAsia" w:ascii="仿宋" w:hAnsi="仿宋" w:eastAsia="仿宋" w:cs="仿宋"/>
          <w:color w:val="000000"/>
          <w:sz w:val="24"/>
          <w:lang w:eastAsia="zh-CN"/>
        </w:rPr>
        <w:t xml:space="preserve">69.3万元</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szCs w:val="24"/>
          <w:highlight w:val="none"/>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最高限价：</w:t>
      </w:r>
      <w:r>
        <w:rPr>
          <w:rFonts w:hint="eastAsia" w:ascii="仿宋" w:hAnsi="仿宋" w:eastAsia="仿宋" w:cs="仿宋"/>
          <w:color w:val="000000"/>
          <w:sz w:val="24"/>
          <w:lang w:eastAsia="zh-CN"/>
        </w:rPr>
        <w:t xml:space="preserve">62.766万元</w:t>
      </w:r>
      <w:r>
        <w:rPr>
          <w:rFonts w:hint="eastAsia" w:ascii="仿宋" w:hAnsi="仿宋" w:eastAsia="仿宋" w:cs="仿宋"/>
          <w:color w:val="000000"/>
          <w:sz w:val="24"/>
          <w:lang w:val="en-US" w:eastAsia="zh-CN"/>
        </w:rPr>
        <w:t xml:space="preserve">。单价0.0317元/条，投标单价超过最高限价的投标无效。</w:t>
      </w:r>
      <w:r>
        <w:rPr>
          <w:rFonts w:hint="eastAsia" w:ascii="仿宋" w:hAnsi="仿宋" w:eastAsia="仿宋" w:cs="仿宋"/>
          <w:color w:val="000000"/>
          <w:sz w:val="24"/>
          <w:lang w:val="en-US" w:eastAsia="zh-CN"/>
        </w:rPr>
      </w:r>
      <w:r/>
    </w:p>
    <w:p>
      <w:pPr>
        <w:pStyle w:val="2237"/>
        <w:tabs>
          <w:tab w:val="left" w:pos="567"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三、采购标的（服务类）</w:t>
      </w:r>
      <w:r>
        <w:rPr>
          <w:rFonts w:hint="eastAsia" w:ascii="仿宋" w:hAnsi="仿宋" w:eastAsia="仿宋" w:cs="仿宋"/>
          <w:b/>
          <w:bCs/>
          <w:color w:val="000000"/>
          <w:sz w:val="28"/>
          <w:szCs w:val="28"/>
          <w:lang w:val="en-US" w:eastAsia="zh-CN"/>
        </w:rPr>
      </w:r>
      <w:r/>
    </w:p>
    <w:tbl>
      <w:tblPr>
        <w:tblStyle w:val="2524"/>
        <w:tblW w:w="50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1"/>
        <w:gridCol w:w="660"/>
        <w:gridCol w:w="3045"/>
        <w:gridCol w:w="1351"/>
        <w:gridCol w:w="1672"/>
        <w:gridCol w:w="2454"/>
      </w:tblGrid>
      <w:tr>
        <w:trPr>
          <w:trHeight w:val="470"/>
        </w:trPr>
        <w:tc>
          <w:tcPr>
            <w:tcW w:w="760"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包号</w:t>
            </w:r>
            <w:r>
              <w:rPr>
                <w:rFonts w:hint="eastAsia" w:ascii="仿宋" w:hAnsi="仿宋" w:eastAsia="仿宋" w:cs="仿宋"/>
                <w:color w:val="000000"/>
                <w:sz w:val="24"/>
                <w:szCs w:val="24"/>
                <w:lang w:val="en-US" w:eastAsia="zh-CN"/>
              </w:rPr>
            </w:r>
            <w:r/>
          </w:p>
        </w:tc>
        <w:tc>
          <w:tcPr>
            <w:tcW w:w="659"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序号</w:t>
            </w:r>
            <w:r>
              <w:rPr>
                <w:rFonts w:hint="eastAsia" w:ascii="仿宋" w:hAnsi="仿宋" w:eastAsia="仿宋" w:cs="仿宋"/>
                <w:color w:val="000000"/>
                <w:sz w:val="24"/>
                <w:szCs w:val="24"/>
                <w:lang w:val="en-US" w:eastAsia="zh-CN"/>
              </w:rPr>
            </w:r>
            <w:r/>
          </w:p>
        </w:tc>
        <w:tc>
          <w:tcPr>
            <w:tcW w:w="3043"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标的名称</w:t>
            </w:r>
            <w:r>
              <w:rPr>
                <w:rFonts w:hint="eastAsia" w:ascii="仿宋" w:hAnsi="仿宋" w:eastAsia="仿宋" w:cs="仿宋"/>
                <w:color w:val="000000"/>
                <w:sz w:val="24"/>
                <w:szCs w:val="24"/>
                <w:lang w:val="en-US" w:eastAsia="zh-CN"/>
              </w:rPr>
            </w:r>
            <w:r/>
          </w:p>
        </w:tc>
        <w:tc>
          <w:tcPr>
            <w:tcW w:w="1350"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计量单位</w:t>
            </w:r>
            <w:r>
              <w:rPr>
                <w:rFonts w:hint="eastAsia" w:ascii="仿宋" w:hAnsi="仿宋" w:eastAsia="仿宋" w:cs="仿宋"/>
                <w:color w:val="000000"/>
                <w:sz w:val="24"/>
                <w:szCs w:val="24"/>
                <w:lang w:val="en-US" w:eastAsia="zh-CN"/>
              </w:rPr>
            </w:r>
            <w:r/>
          </w:p>
        </w:tc>
        <w:tc>
          <w:tcPr>
            <w:tcW w:w="1671"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数量</w:t>
            </w:r>
            <w:r>
              <w:rPr>
                <w:rFonts w:hint="eastAsia" w:ascii="仿宋" w:hAnsi="仿宋" w:eastAsia="仿宋" w:cs="仿宋"/>
                <w:color w:val="000000"/>
                <w:sz w:val="24"/>
                <w:szCs w:val="24"/>
                <w:lang w:val="en-US" w:eastAsia="zh-CN"/>
              </w:rPr>
            </w:r>
            <w:r/>
          </w:p>
        </w:tc>
        <w:tc>
          <w:tcPr>
            <w:tcW w:w="2452"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服务要求简述</w:t>
            </w:r>
            <w:r>
              <w:rPr>
                <w:rFonts w:hint="eastAsia" w:ascii="仿宋" w:hAnsi="仿宋" w:eastAsia="仿宋" w:cs="仿宋"/>
                <w:color w:val="000000"/>
                <w:sz w:val="24"/>
                <w:szCs w:val="24"/>
                <w:lang w:val="en-US" w:eastAsia="zh-CN"/>
              </w:rPr>
            </w:r>
            <w:r/>
          </w:p>
        </w:tc>
      </w:tr>
      <w:tr>
        <w:trPr>
          <w:trHeight w:val="537"/>
        </w:trPr>
        <w:tc>
          <w:tcPr>
            <w:tcW w:w="760"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659"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3043" w:type="dxa"/>
            <w:vAlign w:val="center"/>
            <w:textDirection w:val="lrTb"/>
            <w:noWrap w:val="false"/>
          </w:tcPr>
          <w:p>
            <w:pPr>
              <w:pStyle w:val="1118"/>
              <w:jc w:val="center"/>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镇江市公安局短信平台四期</w:t>
            </w:r>
            <w:r>
              <w:rPr>
                <w:rFonts w:ascii="仿宋" w:hAnsi="仿宋" w:eastAsia="仿宋" w:cs="仿宋"/>
                <w:color w:val="000000"/>
                <w:sz w:val="24"/>
                <w:szCs w:val="24"/>
                <w:lang w:val="en-US" w:eastAsia="zh-CN"/>
              </w:rPr>
            </w:r>
            <w:r/>
          </w:p>
        </w:tc>
        <w:tc>
          <w:tcPr>
            <w:tcW w:w="1350" w:type="dxa"/>
            <w:vAlign w:val="center"/>
            <w:textDirection w:val="lrTb"/>
            <w:noWrap w:val="false"/>
          </w:tcPr>
          <w:p>
            <w:pPr>
              <w:pStyle w:val="1118"/>
              <w:jc w:val="center"/>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w:t>
            </w:r>
            <w:r>
              <w:rPr>
                <w:rFonts w:ascii="仿宋" w:hAnsi="仿宋" w:eastAsia="仿宋" w:cs="仿宋"/>
                <w:color w:val="000000"/>
                <w:sz w:val="24"/>
                <w:szCs w:val="24"/>
                <w:lang w:val="en-US" w:eastAsia="zh-CN"/>
              </w:rPr>
            </w:r>
            <w:r/>
          </w:p>
        </w:tc>
        <w:tc>
          <w:tcPr>
            <w:tcW w:w="1671" w:type="dxa"/>
            <w:vAlign w:val="center"/>
            <w:textDirection w:val="lrTb"/>
            <w:noWrap w:val="false"/>
          </w:tcPr>
          <w:p>
            <w:pPr>
              <w:pStyle w:val="1118"/>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W w:w="2452" w:type="dxa"/>
            <w:vAlign w:val="center"/>
            <w:textDirection w:val="lrTb"/>
            <w:noWrap w:val="false"/>
          </w:tcPr>
          <w:p>
            <w:pPr>
              <w:pStyle w:val="1118"/>
              <w:jc w:val="center"/>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见项目概况</w:t>
            </w:r>
            <w:r>
              <w:rPr>
                <w:rFonts w:ascii="仿宋" w:hAnsi="仿宋" w:eastAsia="仿宋" w:cs="仿宋"/>
                <w:color w:val="000000"/>
                <w:sz w:val="24"/>
                <w:szCs w:val="24"/>
                <w:lang w:val="en-US" w:eastAsia="zh-CN"/>
              </w:rPr>
            </w:r>
            <w:r/>
          </w:p>
        </w:tc>
      </w:tr>
    </w:tbl>
    <w:p>
      <w:pPr>
        <w:pStyle w:val="2237"/>
        <w:tabs>
          <w:tab w:val="left" w:pos="567" w:leader="none"/>
        </w:tabs>
        <w:rPr>
          <w:rFonts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四、技术要求</w:t>
      </w:r>
      <w:r>
        <w:rPr>
          <w:rFonts w:ascii="仿宋" w:hAnsi="仿宋" w:eastAsia="仿宋" w:cs="仿宋"/>
          <w:b/>
          <w:bCs/>
          <w:color w:val="000000"/>
          <w:sz w:val="28"/>
          <w:szCs w:val="28"/>
          <w:lang w:val="en-US" w:eastAsia="zh-CN"/>
        </w:rPr>
      </w:r>
      <w:r/>
    </w:p>
    <w:p>
      <w:pPr>
        <w:pStyle w:val="1118"/>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zh-CN" w:eastAsia="zh-CN"/>
        </w:rPr>
        <w:t xml:space="preserve">（</w:t>
      </w: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lang w:val="zh-CN" w:eastAsia="zh-CN"/>
        </w:rPr>
        <w:t xml:space="preserve">）</w:t>
      </w:r>
      <w:r>
        <w:rPr>
          <w:rFonts w:hint="eastAsia" w:ascii="仿宋" w:hAnsi="仿宋" w:eastAsia="仿宋" w:cs="仿宋"/>
          <w:b/>
          <w:bCs/>
          <w:color w:val="000000"/>
          <w:sz w:val="24"/>
          <w:szCs w:val="24"/>
          <w:lang w:val="en-US" w:eastAsia="zh-CN"/>
        </w:rPr>
        <w:t xml:space="preserve">技术要求</w:t>
      </w:r>
      <w:r>
        <w:rPr>
          <w:rFonts w:hint="eastAsia" w:ascii="仿宋" w:hAnsi="仿宋" w:eastAsia="仿宋" w:cs="仿宋"/>
          <w:b/>
          <w:bCs/>
          <w:color w:val="000000"/>
          <w:sz w:val="24"/>
          <w:szCs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1.</w:t>
      </w:r>
      <w:bookmarkStart w:id="163" w:name="_Toc100672793"/>
      <w:r>
        <w:rPr>
          <w:rFonts w:hint="eastAsia" w:ascii="仿宋" w:hAnsi="仿宋" w:eastAsia="仿宋" w:cs="仿宋"/>
          <w:b/>
          <w:bCs/>
          <w:color w:val="000000"/>
          <w:sz w:val="24"/>
          <w:lang w:val="en-US" w:eastAsia="zh-CN"/>
        </w:rPr>
        <w:t xml:space="preserve">短信发送需求</w:t>
      </w:r>
      <w:bookmarkEnd w:id="163"/>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1.1接入码号配置：平台短信通道可提供三网合一的固定接入码号（106开头），非特殊情况在项目合同期内有效（具体以项目商务合同约定为准，特殊情况指因分流、政策限制等确保公安信息有效发送所采用的临时通道切换措施，造成接入码号变化的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1.2四网送达能力：短信平台具有全国四网（移动、电信、联通、广电）收发能力，实现对国内各运营商（含虚拟运营商）手机号段跨地区信息收发。</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1.3短信基本功能：短信平台能够满足对短信收发的基本功能需求，包括短信发送、定时发送、批量群发、长短信发送、短信回执等。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1.4信息交互能力：短信平台支持四网信息上行回复能力和接入号位长扩展，以实现分部门单位独立发送信息能力、上行回复及管理能力。</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1.5其他要求：</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（1）通知类（含验证码）短信通道和大公安等专项服务类短信通道互相独立； </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（2）短信数据在传输过程中的加密传输，支持运营商的标准通讯协议加密传输；</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（3）变量灵活：支持代入变量，全变量模板，内容灵活，可适应支持各业务场景；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（4）支持状态报告内容、短信上行内容提供；</w:t>
      </w:r>
      <w:r>
        <w:rPr>
          <w:rFonts w:hint="eastAsia" w:ascii="仿宋" w:hAnsi="仿宋" w:eastAsia="仿宋" w:cs="仿宋"/>
          <w:color w:val="000000"/>
          <w:sz w:val="24"/>
          <w:lang w:val="en-US" w:eastAsia="zh-CN"/>
        </w:rPr>
      </w:r>
      <w:r/>
    </w:p>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lang w:val="en-US" w:eastAsia="zh-CN"/>
        </w:rPr>
        <w:t xml:space="preserve">1.6业务性能指标：</w:t>
      </w:r>
      <w:r>
        <w:rPr>
          <w:rFonts w:hint="eastAsia" w:ascii="仿宋" w:hAnsi="仿宋" w:eastAsia="仿宋" w:cs="仿宋"/>
          <w:color w:val="000000"/>
          <w:sz w:val="24"/>
          <w:szCs w:val="24"/>
          <w:lang w:val="en-US" w:eastAsia="zh-CN"/>
        </w:rPr>
      </w:r>
      <w:r/>
    </w:p>
    <w:tbl>
      <w:tblPr>
        <w:tblW w:w="89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0"/>
        <w:gridCol w:w="2052"/>
        <w:gridCol w:w="4244"/>
      </w:tblGrid>
      <w:tr>
        <w:trPr/>
        <w:tc>
          <w:tcPr>
            <w:shd w:val="clear" w:color="auto" w:fill="b8cce4"/>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产品服务项</w:t>
            </w:r>
            <w:r>
              <w:rPr>
                <w:rFonts w:hint="eastAsia" w:ascii="仿宋" w:hAnsi="仿宋" w:eastAsia="仿宋" w:cs="仿宋"/>
                <w:color w:val="000000"/>
                <w:sz w:val="24"/>
                <w:szCs w:val="24"/>
                <w:lang w:val="en-US" w:eastAsia="zh-CN"/>
              </w:rPr>
            </w:r>
            <w:r/>
          </w:p>
        </w:tc>
        <w:tc>
          <w:tcPr>
            <w:shd w:val="clear" w:color="auto" w:fill="b8cce4"/>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性能</w:t>
            </w:r>
            <w:r>
              <w:rPr>
                <w:rFonts w:hint="eastAsia" w:ascii="仿宋" w:hAnsi="仿宋" w:eastAsia="仿宋" w:cs="仿宋"/>
                <w:color w:val="000000"/>
                <w:sz w:val="24"/>
                <w:szCs w:val="24"/>
                <w:lang w:val="en-US" w:eastAsia="zh-CN"/>
              </w:rPr>
            </w:r>
            <w:r/>
          </w:p>
        </w:tc>
        <w:tc>
          <w:tcPr>
            <w:shd w:val="clear" w:color="auto" w:fill="b8cce4"/>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备注</w:t>
            </w: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业务并发数</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≥3000条/秒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业务请求接通率</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≥99.9%</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功能响应时间</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页面切换响应时间</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短信通道能力</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≥1000条/秒</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四网通道能力</w:t>
            </w:r>
            <w:r>
              <w:rPr>
                <w:rFonts w:hint="eastAsia" w:ascii="仿宋" w:hAnsi="仿宋" w:eastAsia="仿宋" w:cs="仿宋"/>
                <w:color w:val="000000"/>
                <w:sz w:val="24"/>
                <w:szCs w:val="24"/>
                <w:lang w:val="en-US" w:eastAsia="zh-CN"/>
              </w:rPr>
            </w:r>
            <w:r/>
          </w:p>
        </w:tc>
      </w:tr>
      <w:tr>
        <w:trPr/>
        <w:tc>
          <w:tcPr>
            <w:tcW w:w="2690"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短信到达率</w:t>
            </w:r>
            <w:r>
              <w:rPr>
                <w:rFonts w:hint="eastAsia" w:ascii="仿宋" w:hAnsi="仿宋" w:eastAsia="仿宋" w:cs="仿宋"/>
                <w:color w:val="000000"/>
                <w:sz w:val="24"/>
                <w:szCs w:val="24"/>
                <w:lang w:val="en-US" w:eastAsia="zh-CN"/>
              </w:rPr>
            </w:r>
            <w:r/>
          </w:p>
        </w:tc>
        <w:tc>
          <w:tcPr>
            <w:tcW w:w="2052"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≥99%</w:t>
            </w:r>
            <w:r>
              <w:rPr>
                <w:rFonts w:hint="eastAsia" w:ascii="仿宋" w:hAnsi="仿宋" w:eastAsia="仿宋" w:cs="仿宋"/>
                <w:color w:val="000000"/>
                <w:sz w:val="24"/>
                <w:szCs w:val="24"/>
                <w:lang w:val="en-US" w:eastAsia="zh-CN"/>
              </w:rPr>
            </w:r>
            <w:r/>
          </w:p>
        </w:tc>
        <w:tc>
          <w:tcPr>
            <w:tcW w:w="4244" w:type="dxa"/>
            <w:vAlign w:val="top"/>
            <w:textDirection w:val="lrTb"/>
            <w:noWrap w:val="false"/>
          </w:tcPr>
          <w:p>
            <w:pPr>
              <w:pStyle w:val="1118"/>
              <w:ind w:firstLine="24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内容合规、号码有效等前提下</w:t>
            </w:r>
            <w:r>
              <w:rPr>
                <w:rFonts w:hint="eastAsia" w:ascii="仿宋" w:hAnsi="仿宋" w:eastAsia="仿宋" w:cs="仿宋"/>
                <w:color w:val="000000"/>
                <w:sz w:val="24"/>
                <w:szCs w:val="24"/>
                <w:lang w:val="en-US" w:eastAsia="zh-CN"/>
              </w:rPr>
            </w:r>
            <w:r/>
          </w:p>
        </w:tc>
      </w:tr>
    </w:tbl>
    <w:p>
      <w:pPr>
        <w:pStyle w:val="1118"/>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（二）短信服务平台部署及功能要求</w:t>
      </w:r>
      <w:r>
        <w:rPr>
          <w:rFonts w:hint="eastAsia" w:ascii="仿宋" w:hAnsi="仿宋" w:eastAsia="仿宋" w:cs="仿宋"/>
          <w:b/>
          <w:bCs/>
          <w:color w:val="000000"/>
          <w:sz w:val="24"/>
          <w:szCs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lang w:val="en-US" w:eastAsia="zh-CN"/>
        </w:rPr>
        <w:t xml:space="preserve">短信</w:t>
      </w:r>
      <w:r>
        <w:rPr>
          <w:rFonts w:hint="eastAsia" w:ascii="仿宋" w:hAnsi="仿宋" w:eastAsia="仿宋" w:cs="仿宋"/>
          <w:b w:val="0"/>
          <w:bCs w:val="0"/>
          <w:color w:val="000000"/>
          <w:sz w:val="24"/>
          <w:szCs w:val="24"/>
          <w:lang w:val="en-US" w:eastAsia="zh-CN"/>
        </w:rPr>
        <w:t xml:space="preserve">服务</w:t>
      </w:r>
      <w:r>
        <w:rPr>
          <w:rFonts w:hint="eastAsia" w:ascii="仿宋" w:hAnsi="仿宋" w:eastAsia="仿宋" w:cs="仿宋"/>
          <w:b w:val="0"/>
          <w:bCs w:val="0"/>
          <w:color w:val="000000"/>
          <w:sz w:val="24"/>
          <w:lang w:val="en-US" w:eastAsia="zh-CN"/>
        </w:rPr>
        <w:t xml:space="preserve">平</w:t>
      </w:r>
      <w:r>
        <w:rPr>
          <w:rFonts w:hint="eastAsia" w:ascii="仿宋" w:hAnsi="仿宋" w:eastAsia="仿宋" w:cs="仿宋"/>
          <w:color w:val="000000"/>
          <w:sz w:val="24"/>
          <w:lang w:val="en-US" w:eastAsia="zh-CN"/>
        </w:rPr>
        <w:t xml:space="preserve">台按市局要求部署于公安内网，提供短信发送接口服务，实现业务系统短信自动发送和统计。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highlight w:val="none"/>
          <w:lang w:val="en-US" w:eastAsia="zh-CN"/>
        </w:rPr>
        <w:outlineLvl w:val="1"/>
      </w:pPr>
      <w:r/>
      <w:bookmarkStart w:id="164" w:name="_Toc100672831"/>
      <w:r>
        <w:rPr>
          <w:rFonts w:hint="eastAsia" w:ascii="仿宋" w:hAnsi="仿宋" w:eastAsia="仿宋" w:cs="仿宋"/>
          <w:b/>
          <w:bCs/>
          <w:color w:val="000000"/>
          <w:sz w:val="24"/>
          <w:highlight w:val="none"/>
          <w:lang w:val="en-US" w:eastAsia="zh-CN"/>
        </w:rPr>
        <w:t xml:space="preserve">1.短信服务平台</w:t>
      </w:r>
      <w:bookmarkEnd w:id="164"/>
      <w:r>
        <w:rPr>
          <w:rFonts w:hint="eastAsia" w:ascii="仿宋" w:hAnsi="仿宋" w:eastAsia="仿宋" w:cs="仿宋"/>
          <w:b/>
          <w:bCs/>
          <w:color w:val="000000"/>
          <w:sz w:val="24"/>
          <w:highlight w:val="none"/>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5" w:name="_Toc100672832"/>
      <w:r>
        <w:rPr>
          <w:rFonts w:hint="eastAsia" w:ascii="仿宋" w:hAnsi="仿宋" w:eastAsia="仿宋" w:cs="仿宋"/>
          <w:b/>
          <w:bCs/>
          <w:color w:val="000000"/>
          <w:sz w:val="24"/>
          <w:lang w:val="en-US" w:eastAsia="zh-CN"/>
        </w:rPr>
        <w:t xml:space="preserve">1.1个性化门户</w:t>
      </w:r>
      <w:bookmarkEnd w:id="165"/>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WEB登录门户可以按照采购人需求定制化登录窗口，配置专属域名、名称和Logo，以全新的方式展现公安的风貌。</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6" w:name="_Toc100672833"/>
      <w:r>
        <w:rPr>
          <w:rFonts w:hint="eastAsia" w:ascii="仿宋" w:hAnsi="仿宋" w:eastAsia="仿宋" w:cs="仿宋"/>
          <w:b/>
          <w:bCs/>
          <w:color w:val="000000"/>
          <w:sz w:val="24"/>
          <w:lang w:val="en-US" w:eastAsia="zh-CN"/>
        </w:rPr>
        <w:t xml:space="preserve">1.2信息发送</w:t>
      </w:r>
      <w:bookmarkEnd w:id="166"/>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信息发送管理主要包括短信创建与发送、信息编辑、模板发送、信息发送、预约发送、动态短信（支持\csv\xls外部信息导入）、常用短信、任务审核、部门自动签名等多项信息发送形式的操作。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1.2.1信息发送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选择发送时间，可立即发送，也可预约发送时间，或者根据通讯录中的生日，在生日当天发送；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录入接收人，可手动输入、通过文件导入或者从通讯录中勾选。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1.2.2信息分流发送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如遇两类信息用同一个通道发送会产生延时，通过账号配置及系统智能识别策略，保证验证码信息优先尽快下发。</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1.2.3模板发送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可搜索模板，或选择模板进行快速编辑发送。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1.2.4即时任务列表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点击即时任务列表，可查看即时发送类型的任务列表，可以按照任务编号，信息内容，以及时间区间查询。具备重新发送该信息内容功能。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1.2.5预约任务列表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可查看预约任务，可以按照任务编号，信息内容，以及时间区间查询，也可以重新发送。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1.2.6有参模板短信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模板短信支持针对一批号码，每个号码的发送内容中都有一些不一样的内容时使用的。</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1.2.7无参模板短信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常用短语保存发送中常用的一些常量短语，用来快速方便发送短信。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1.2.8任务审核</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查询发送信息的审核状态信息；批量通过、驳回及转至审核信息。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7" w:name="_Toc100672834"/>
      <w:r>
        <w:rPr>
          <w:rFonts w:hint="eastAsia" w:ascii="仿宋" w:hAnsi="仿宋" w:eastAsia="仿宋" w:cs="仿宋"/>
          <w:b/>
          <w:bCs/>
          <w:color w:val="000000"/>
          <w:sz w:val="24"/>
          <w:lang w:val="en-US" w:eastAsia="zh-CN"/>
        </w:rPr>
        <w:t xml:space="preserve">1.3短信回复</w:t>
      </w:r>
      <w:bookmarkEnd w:id="167"/>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针对已发送的短信信息，如有上行回复内容，可通过查看短信回复了解相应手机号的回复内容。包括：回复时间、通道号码、手机号码、是否被获取状态以及上行回复内容。</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该功能支持与公安业务系统对接，实现上行回复内容的同步推送到业务系统目标地址。</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8" w:name="_Toc100672835"/>
      <w:r>
        <w:rPr>
          <w:rFonts w:hint="eastAsia" w:ascii="仿宋" w:hAnsi="仿宋" w:eastAsia="仿宋" w:cs="仿宋"/>
          <w:b/>
          <w:bCs/>
          <w:color w:val="000000"/>
          <w:sz w:val="24"/>
          <w:lang w:val="en-US" w:eastAsia="zh-CN"/>
        </w:rPr>
        <w:t xml:space="preserve">1.4发送统计</w:t>
      </w:r>
      <w:bookmarkEnd w:id="168"/>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发送统计模板提供日发送统计、月发送统计、状态查询三个功能模块，支持通过时间、任务编号、手机号码等多种查询方式，针对结果支持批量导出查询结果。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69" w:name="_Toc100672836"/>
      <w:r>
        <w:rPr>
          <w:rFonts w:hint="eastAsia" w:ascii="仿宋" w:hAnsi="仿宋" w:eastAsia="仿宋" w:cs="仿宋"/>
          <w:b/>
          <w:bCs/>
          <w:color w:val="000000"/>
          <w:sz w:val="24"/>
          <w:lang w:val="en-US" w:eastAsia="zh-CN"/>
        </w:rPr>
        <w:t xml:space="preserve">1.5通讯录管理</w:t>
      </w:r>
      <w:bookmarkEnd w:id="169"/>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1.5.1公安通讯录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具有灵活的通讯录管理及通讯属性配置，满足多级分组管理的需要。支持csv、txt、xls、xlsx四种格式的通讯录导入模板，并可查看通讯录导入记录。同时该功能在新增信息的时候，通过选择部门自动把通讯录信息同步到部门用户。</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1.5.2黑名单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所有加入该黑名单的手机号码，该账户在信息发送的时候将会自动拦截。并支持按号码进行模糊搜索；支持批量导入、导出、删除黑名单号码。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0" w:name="_Toc100672837"/>
      <w:r>
        <w:rPr>
          <w:rFonts w:hint="eastAsia" w:ascii="仿宋" w:hAnsi="仿宋" w:eastAsia="仿宋" w:cs="仿宋"/>
          <w:b/>
          <w:bCs/>
          <w:color w:val="000000"/>
          <w:sz w:val="24"/>
          <w:lang w:val="en-US" w:eastAsia="zh-CN"/>
        </w:rPr>
        <w:t xml:space="preserve">1.6用户管理</w:t>
      </w:r>
      <w:bookmarkEnd w:id="170"/>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用户管理包括用户信息、修改密码、部门与用户管理和角色管理四个功能。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1.6.1用户信息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可以维护个人用户基本信息，包括账户联系人、联系电话等。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1.6.2修改密码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通过输入原来的密码可以修改成新的密码。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1.6.3部门与用户管理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平台提供创建部门功能，针对不同部门可以创建不同的部门人员信息，针对不同的用户人员设置不同日发送量上限，月发送量上限。同时支持对部门用户人员信息修改、删除等操作。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1.6.4角色管理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可添加角色并对任意角色进行授权、修改和删除。</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1" w:name="_Toc100672838"/>
      <w:r>
        <w:rPr>
          <w:rFonts w:hint="eastAsia" w:ascii="仿宋" w:hAnsi="仿宋" w:eastAsia="仿宋" w:cs="仿宋"/>
          <w:b/>
          <w:bCs/>
          <w:color w:val="000000"/>
          <w:sz w:val="24"/>
          <w:lang w:val="en-US" w:eastAsia="zh-CN"/>
        </w:rPr>
        <w:t xml:space="preserve">1.7下载中心</w:t>
      </w:r>
      <w:bookmarkEnd w:id="171"/>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所有系统下载的系统数据文件会在下载中心存储，用户可以通过下载中心导出所需要导出的文件。</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outlineLvl w:val="1"/>
      </w:pPr>
      <w:r/>
      <w:bookmarkStart w:id="172" w:name="_Toc100672839"/>
      <w:r>
        <w:rPr>
          <w:rFonts w:hint="eastAsia" w:ascii="仿宋" w:hAnsi="仿宋" w:eastAsia="仿宋" w:cs="仿宋"/>
          <w:b/>
          <w:bCs/>
          <w:color w:val="000000"/>
          <w:sz w:val="24"/>
          <w:lang w:val="en-US" w:eastAsia="zh-CN"/>
        </w:rPr>
        <w:t xml:space="preserve">2.运营管理中心</w:t>
      </w:r>
      <w:bookmarkEnd w:id="172"/>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是统一管理、统一运营的门户入口，可以通过该平台实现对下属机构的统一开户、订购、模板管理与报备、通道资源管控、业务安全的统一监控与告警等。同时平台提供多维度的数据统计报表及分析，方便局机关了解业务总体使用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3" w:name="_Toc100672840"/>
      <w:r>
        <w:rPr>
          <w:rFonts w:hint="eastAsia" w:ascii="仿宋" w:hAnsi="仿宋" w:eastAsia="仿宋" w:cs="仿宋"/>
          <w:b/>
          <w:bCs/>
          <w:color w:val="000000"/>
          <w:sz w:val="24"/>
          <w:lang w:val="en-US" w:eastAsia="zh-CN"/>
        </w:rPr>
        <w:t xml:space="preserve">2.1系统配置</w:t>
      </w:r>
      <w:bookmarkEnd w:id="173"/>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系统配置提供用户管理、角色管理、下载中心、操作日志、Socket配置、前台菜单管理等相关功能。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2.1.1用户管理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可以对用户名添加、修改和删除，以及授权该用户相关功能业务使用权限及用户角色。</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2.1.2角色管理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角色管理是针对系统功能进行统一管理与权限分配而设立，该功能包括对角色的添加、修改和删除及对角色进行相关功能的授权。</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2.1.3下载中心</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平台下载任务的统一管理中心，支持对下载的内容进行查询与导出。</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2.1.4操作日志</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对所有用户操作的行为进行记录，包括系统功能操作、IP 访问和时间等相关信息。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2.1.5 Socket配置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实现公安socket配置，可添加公安socket发送并对其进行查询、修改和删除。</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2.1.6前台菜单管理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实现前台菜单管理，可添加菜单并对任意菜单信息进行折叠、修改、禁用和删除。</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4" w:name="_Toc100672841"/>
      <w:r>
        <w:rPr>
          <w:rFonts w:hint="eastAsia" w:ascii="仿宋" w:hAnsi="仿宋" w:eastAsia="仿宋" w:cs="仿宋"/>
          <w:b/>
          <w:bCs/>
          <w:color w:val="000000"/>
          <w:sz w:val="24"/>
          <w:lang w:val="en-US" w:eastAsia="zh-CN"/>
        </w:rPr>
        <w:t xml:space="preserve">2.2部门管理</w:t>
      </w:r>
      <w:bookmarkEnd w:id="174"/>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包括部门列表、部门短信充值、部门短信通道配置、短信充值记录、发送限制、添加部门、部门解锁等相关功能。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2.2.1信息分类列表</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展示所有已开通服务的信息分类信息，同时可以对开通服务的信息分类便捷的管理操作，如：查询、开户、修改、销户、冻结等操作。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2.2.2短信充值</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查看订阅公安的计费信息，包括：业务类型、付费号码、应收金额、计费套餐等服务内容。可以针对用户进行充值、扣减等操作。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2.2.3信息分类通道配置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支持为信息分类配置自己专属独立的通道接入号，包括为信息分类配置扩展接入号、签名、短信后缀。同时可以为信息分类配置备用通道，当出现通道故障时，系统会根据通道策略自动切换到备用通道。</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2.2.4短信充值记录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查看所有机构或公安开通充值记录。包括：总金额、充值类型、充值条数、充值单价、充值金额以及对应的操作员和时间。</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2.2.5发送限制</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对每个机构设置短信发送安全机制过滤。包括信息发送审核限制，同一号码相同内容发送次数，发送时间短信限制等多种信息安全机制。</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2.2.6添加机构</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针对下属机构进行开户操作，包括开通机构的基础账户信息及分配短信发送条数等。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2.2.7用户解锁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如用户因账号和密码输入错误导致系统自动锁定，管理员可进行一键解锁操作。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5" w:name="_Toc100672842"/>
      <w:r>
        <w:rPr>
          <w:rFonts w:hint="eastAsia" w:ascii="仿宋" w:hAnsi="仿宋" w:eastAsia="仿宋" w:cs="仿宋"/>
          <w:b/>
          <w:bCs/>
          <w:color w:val="000000"/>
          <w:sz w:val="24"/>
          <w:lang w:val="en-US" w:eastAsia="zh-CN"/>
        </w:rPr>
        <w:t xml:space="preserve">2.3消息防火墙</w:t>
      </w:r>
      <w:bookmarkEnd w:id="175"/>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消息防火墙聚合运营管理所需的一系列管控机制，该模块包括敏感词管理、白名单管理、黑名单、模板管理、业务类型设置等相关功能。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2.3.1敏感词管理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提供对审核短信的相关关键字的设定，包括敏感字、关键字等，可以删除、批量导入/导出敏感词，对敏感词进行检测等。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2.3.2白名单管理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对提交白名单的号码可以任意发送，无需审核和拦截。支持批量导入/导出白名单。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2.3.3部门黑名单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所有针对部门设置的手机名单，所有加入部门黑名单的联系人在部门信息发送的时候会被自动拦截。</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2.3.4模板管理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平台支持对需要发送的短信内容进行提前报备，报备过的模板在信息发送的时候将自动免审发送。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2.3.5优先发送关键词</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对于发送的含有优先发送关键词的短信，无论通道是否积压，都优先发送，即使这些短信提交的时间晚于其他短信，也优先发送。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2.3.6业务类型设置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可以根据自身业务不同，设置不同的业务类型。该功能包括对业务类型的新增、修改、删除操作。</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000000"/>
          <w:sz w:val="24"/>
          <w:lang w:val="en-US" w:eastAsia="zh-CN"/>
        </w:rPr>
      </w:pPr>
      <w:r/>
      <w:bookmarkStart w:id="176" w:name="_Toc100672843"/>
      <w:r>
        <w:rPr>
          <w:rFonts w:hint="eastAsia" w:ascii="仿宋" w:hAnsi="仿宋" w:eastAsia="仿宋" w:cs="仿宋"/>
          <w:b/>
          <w:bCs/>
          <w:color w:val="000000"/>
          <w:sz w:val="24"/>
          <w:lang w:val="en-US" w:eastAsia="zh-CN"/>
        </w:rPr>
        <w:t xml:space="preserve">2.4信息审核</w:t>
      </w:r>
      <w:bookmarkEnd w:id="176"/>
      <w:r>
        <w:rPr>
          <w:rFonts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2.4.1人工审核</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为可选操作项。</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对于短信的发送具有审核功能，审核通过的短信，才能提交行业网关进行发送。审核形式支持人工审核、免审核模板和审核记录查看相关信息。</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根据用户权限的不同设定该用户的当月、当日、单任务条数发送上限，当用户发送达到此上限后，根据发送量的大小选取相应的审核员，审核通过后正常发送。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批量发送超过1000人时，弹窗提醒发送人数及内容，或提供部门级管理员短信验证功能。2.4.2免审核模板</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可对接口免审核模板进行查询、添加、删除、修改以及批量导入和导出。</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2.4.3审核记录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通过【审核记录】功能可以查看所有审核过的内容短信记录。</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7" w:name="_Toc100672844"/>
      <w:r>
        <w:rPr>
          <w:rFonts w:hint="eastAsia" w:ascii="仿宋" w:hAnsi="仿宋" w:eastAsia="仿宋" w:cs="仿宋"/>
          <w:b/>
          <w:bCs/>
          <w:color w:val="000000"/>
          <w:sz w:val="24"/>
          <w:lang w:val="en-US" w:eastAsia="zh-CN"/>
        </w:rPr>
        <w:t xml:space="preserve">2.5统计报表</w:t>
      </w:r>
      <w:bookmarkEnd w:id="177"/>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2.5.1部门发送统计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管理员通过查看部门发送统计，可快速了解到发送部门信息发送总体情况，包括、发送总数、提交成功数、提交失败数、到达成功数、到达失败数、未收到回执总数以及成功率情况。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2.5.2业务发送统计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管理员可以通过业务发送统计快速了解到发送机构信息发送总体情况，包括发送总数、提交成功数、提交失败数、到达成功数、到达失败数、未收到回执总数以及成功率情况。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2.5.3部门发送统计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通过现在不同机构可以了解该机构信息发送总体情况，包括发送总数、提交成功数、提交失败数、到达成功数、到达失败数、未收到回执总数以及成功率情况。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8" w:name="_Toc100672845"/>
      <w:r>
        <w:rPr>
          <w:rFonts w:hint="eastAsia" w:ascii="仿宋" w:hAnsi="仿宋" w:eastAsia="仿宋" w:cs="仿宋"/>
          <w:b/>
          <w:bCs/>
          <w:color w:val="000000"/>
          <w:sz w:val="24"/>
          <w:lang w:val="en-US" w:eastAsia="zh-CN"/>
        </w:rPr>
        <w:t xml:space="preserve">2.6短信查询</w:t>
      </w:r>
      <w:bookmarkEnd w:id="178"/>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2.6.1任务监控</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按任务统计发送任务提交，到达结果。对系统发送的短信记录进行统计，可根据操作用户、手机号码、发送时间范围等条件，进行下行短信的查询和统计，并支持导出功能。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2.6.2任务明细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按任务发送编号和部门ID查看相应的任务到达明细。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2.6.3回执查询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通过手机号、任务编号、提交时间段等，查询回执明细。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2.6.4上行查询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通过手机号、内容、提交时间段等，查询上行明细。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2.6.5接口拦截查询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通过手机号、内容、提交时间段等，查询接口拦截明细。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79" w:name="_Toc100672846"/>
      <w:r>
        <w:rPr>
          <w:rFonts w:hint="eastAsia" w:ascii="仿宋" w:hAnsi="仿宋" w:eastAsia="仿宋" w:cs="仿宋"/>
          <w:b/>
          <w:bCs/>
          <w:color w:val="000000"/>
          <w:sz w:val="24"/>
          <w:lang w:val="en-US" w:eastAsia="zh-CN"/>
        </w:rPr>
        <w:t xml:space="preserve">2.7通道管理</w:t>
      </w:r>
      <w:bookmarkEnd w:id="179"/>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2.7.1通道日发送统计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通过选择通道统计一定时间段内的日通道发送情况，包括提交总量、提交成功总量、提交失败总量、回执总数、回执成功总数、回执失败总数等。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2.7.2通道月发送统计</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通过选择通道统计一定时间段内的月通道发送情况，包括提交总量、提交成功总量、提交失败总量、回执总数、回执成功总数、回执失败总数等。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2.7.3通道组管理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通道组支持针对通道组配置不同通道切换策略，通道切换策略包括通道网络故障、发送积压、成功率。</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2.7.4通道返回码设置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在通道返回码设置页面，可添加、修改通道的补发返回码配置，用于设置通道的补发策略。将通道返回码与通道进行关联，以便在系统出现此返回码时，确认通道状态，并可进行相应自动补发动作。</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2.7.5通道配置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通道配置包含一序列的通道相关的管理功能，包括通道的新增、修改、下线、备用IP切换、通道监控配置等功能。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80" w:name="_Toc100672847"/>
      <w:r>
        <w:rPr>
          <w:rFonts w:hint="eastAsia" w:ascii="仿宋" w:hAnsi="仿宋" w:eastAsia="仿宋" w:cs="仿宋"/>
          <w:b/>
          <w:bCs/>
          <w:color w:val="000000"/>
          <w:sz w:val="24"/>
          <w:lang w:val="en-US" w:eastAsia="zh-CN"/>
        </w:rPr>
        <w:t xml:space="preserve">2.8监控管理</w:t>
      </w:r>
      <w:bookmarkEnd w:id="180"/>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2.8.1监控管理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一目了然查看信息的总体情况，展示内容包括今日提交任务、今日回执任务、今日通道提交量、时间段内的网关提交趋势图等。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2.8.2通道积压监控</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实时监控通道信息发送积压的情况。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2.8.3回执成功率监控</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实时监控通道回执情况，包括通道提交总数、提交成功总数、提交失败总数、回执总数、回执成功总数、回执失败总数等。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bookmarkStart w:id="181" w:name="_Toc100672848"/>
      <w:r>
        <w:rPr>
          <w:rFonts w:hint="eastAsia" w:ascii="仿宋" w:hAnsi="仿宋" w:eastAsia="仿宋" w:cs="仿宋"/>
          <w:b/>
          <w:bCs/>
          <w:color w:val="000000"/>
          <w:sz w:val="24"/>
          <w:lang w:val="en-US" w:eastAsia="zh-CN"/>
        </w:rPr>
        <w:t xml:space="preserve">2.9告警管理</w:t>
      </w:r>
      <w:bookmarkEnd w:id="181"/>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2.9.1告警手机设置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设置告警信息发送手机号码，支持添加、删除高级手机号码。</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2.9.2告警邮箱设置</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设置告警信息发送的邮箱服务器及邮箱地址。</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2.9.3历史告警查询</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支持通过告警类型、告警方式、告警内容、告警对象等多种方式查询历史告警详情。</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000000"/>
          <w:sz w:val="24"/>
          <w:lang w:val="en-US" w:eastAsia="zh-CN"/>
        </w:rPr>
      </w:pPr>
      <w:r/>
      <w:bookmarkStart w:id="182" w:name="_Toc100672849"/>
      <w:r>
        <w:rPr>
          <w:rFonts w:hint="eastAsia" w:ascii="仿宋" w:hAnsi="仿宋" w:eastAsia="仿宋" w:cs="仿宋"/>
          <w:b/>
          <w:bCs/>
          <w:color w:val="000000"/>
          <w:sz w:val="24"/>
          <w:lang w:val="en-US" w:eastAsia="zh-CN"/>
        </w:rPr>
        <w:t xml:space="preserve">2.10趋势分析</w:t>
      </w:r>
      <w:bookmarkEnd w:id="182"/>
      <w:r>
        <w:rPr>
          <w:rFonts w:hint="eastAsia" w:ascii="仿宋" w:hAnsi="仿宋" w:eastAsia="仿宋" w:cs="仿宋"/>
          <w:b/>
          <w:bCs/>
          <w:color w:val="000000"/>
          <w:sz w:val="24"/>
          <w:lang w:val="en-US" w:eastAsia="zh-CN"/>
        </w:rPr>
        <w:t xml:space="preserve">及日志</w:t>
      </w:r>
      <w:r>
        <w:rPr>
          <w:rFonts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2.10.1账户趋势分析</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支持通过选择机构、时间段查看网关信息提交的趋势情况。</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2.10.2业务趋势分析  </w:t>
      </w:r>
      <w:r>
        <w:rPr>
          <w:rFonts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方便实时了解各类业务的信息发送情况。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2.10.3部门趋势分析</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方便查看各部门时间段内信息发送总体情况。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2.10.4通道趋势分析</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方便了解在时间内各个通道使用信息发送情况。</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2.10.5日志功能，</w:t>
      </w:r>
      <w:r>
        <w:rPr>
          <w:rFonts w:hint="eastAsia" w:ascii="仿宋" w:hAnsi="仿宋" w:eastAsia="仿宋" w:cs="仿宋"/>
          <w:b/>
          <w:bCs/>
          <w:color w:val="000000"/>
          <w:sz w:val="24"/>
          <w:lang w:val="en-US" w:eastAsia="zh-CN"/>
        </w:rPr>
      </w:r>
      <w:r/>
    </w:p>
    <w:p>
      <w:pPr>
        <w:pStyle w:val="1245"/>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可记录发送的IP，账号，终端，时间等日志信息</w:t>
      </w:r>
      <w:r>
        <w:rPr>
          <w:rFonts w:hint="eastAsia" w:ascii="仿宋" w:hAnsi="仿宋" w:eastAsia="仿宋" w:cs="仿宋"/>
          <w:color w:val="000000"/>
          <w:sz w:val="24"/>
          <w:szCs w:val="24"/>
          <w:lang w:val="en-US" w:eastAsia="zh-CN" w:bidi="ar-SA"/>
        </w:rPr>
      </w:r>
      <w:r/>
    </w:p>
    <w:p>
      <w:pPr>
        <w:pStyle w:val="1118"/>
        <w:ind w:firstLine="495"/>
        <w:spacing w:line="360" w:lineRule="auto"/>
        <w:rPr>
          <w:rFonts w:hint="eastAsia" w:ascii="仿宋" w:hAnsi="仿宋" w:eastAsia="仿宋" w:cs="仿宋"/>
          <w:b/>
          <w:bCs/>
          <w:color w:val="000000"/>
          <w:sz w:val="24"/>
          <w:lang w:val="en-US" w:eastAsia="zh-CN"/>
        </w:rPr>
        <w:outlineLvl w:val="1"/>
      </w:pPr>
      <w:r>
        <w:rPr>
          <w:rFonts w:hint="eastAsia" w:ascii="仿宋" w:hAnsi="仿宋" w:eastAsia="仿宋" w:cs="仿宋"/>
          <w:b/>
          <w:bCs/>
          <w:color w:val="000000"/>
          <w:sz w:val="24"/>
          <w:lang w:val="en-US" w:eastAsia="zh-CN"/>
        </w:rPr>
        <w:t xml:space="preserve">3.技术服务方案要求</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投标人提供技术服务方案，包括但不限于：</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（1）系统对接方案，主要包括标准的平台接口与采购人的警务保障类、布控预警类、综合警务类平台的对接；无法与标准接口对接的解决办法等。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（2）运维保障服务，主要包括运维内容、服务方式、岗位设置、服务流程、响应级别、人员保障、运维频次和完成时限等。</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（3）组网实施方案，主要包括总体技术思路、组网架构、技术人员配置、相关软硬件设备配备等。</w:t>
      </w:r>
      <w:r>
        <w:rPr>
          <w:rFonts w:hint="eastAsia" w:ascii="仿宋" w:hAnsi="仿宋" w:eastAsia="仿宋" w:cs="仿宋"/>
          <w:color w:val="000000"/>
          <w:sz w:val="24"/>
          <w:lang w:val="en-US" w:eastAsia="zh-CN"/>
        </w:rPr>
      </w:r>
      <w:r/>
    </w:p>
    <w:p>
      <w:pPr>
        <w:pStyle w:val="1118"/>
        <w:ind w:firstLine="480"/>
        <w:rPr>
          <w:lang w:val="en-US" w:eastAsia="zh-CN"/>
        </w:rPr>
      </w:pPr>
      <w:r>
        <w:rPr>
          <w:rFonts w:hint="eastAsia" w:ascii="仿宋" w:hAnsi="仿宋" w:eastAsia="仿宋" w:cs="仿宋"/>
          <w:color w:val="000000"/>
          <w:sz w:val="24"/>
          <w:lang w:val="en-US" w:eastAsia="zh-CN"/>
        </w:rPr>
        <w:t xml:space="preserve">（4）应急保障方案，主要包括应急处理方案、重大事件保障方案等。</w:t>
      </w:r>
      <w:r>
        <w:rPr>
          <w:lang w:val="en-US" w:eastAsia="zh-CN"/>
        </w:rPr>
      </w:r>
      <w:r/>
    </w:p>
    <w:p>
      <w:pPr>
        <w:pStyle w:val="1118"/>
        <w:rPr>
          <w:highlight w:val="red"/>
          <w:lang w:val="en-US" w:eastAsia="zh-CN"/>
        </w:rPr>
      </w:pPr>
      <w:r>
        <w:rPr>
          <w:highlight w:val="red"/>
          <w:lang w:val="en-US" w:eastAsia="zh-CN"/>
        </w:rPr>
      </w:r>
      <w:r/>
    </w:p>
    <w:p>
      <w:pPr>
        <w:pStyle w:val="2237"/>
        <w:tabs>
          <w:tab w:val="left" w:pos="567" w:leader="none"/>
        </w:tabs>
        <w:rPr>
          <w:rFonts w:hint="eastAsia" w:ascii="仿宋" w:hAnsi="仿宋" w:eastAsia="仿宋" w:cs="仿宋"/>
          <w:b/>
          <w:bCs/>
          <w:color w:val="000000"/>
          <w:lang w:val="en-US" w:eastAsia="zh-CN"/>
        </w:rPr>
      </w:pPr>
      <w:r>
        <w:rPr>
          <w:rFonts w:hint="eastAsia" w:ascii="Times New Roman" w:hAnsi="Times New Roman" w:eastAsia="仿宋"/>
          <w:b/>
          <w:sz w:val="28"/>
          <w:szCs w:val="28"/>
          <w:lang w:val="en-US" w:eastAsia="zh-CN"/>
        </w:rPr>
        <w:t xml:space="preserve">五</w:t>
      </w:r>
      <w:r>
        <w:rPr>
          <w:rFonts w:ascii="Times New Roman" w:hAnsi="Times New Roman" w:eastAsia="仿宋"/>
          <w:b/>
          <w:sz w:val="28"/>
          <w:szCs w:val="28"/>
        </w:rPr>
        <w:t xml:space="preserve">、</w:t>
      </w:r>
      <w:r>
        <w:rPr>
          <w:rFonts w:hint="eastAsia" w:ascii="仿宋" w:hAnsi="仿宋" w:eastAsia="仿宋" w:cs="仿宋"/>
          <w:b/>
          <w:bCs/>
          <w:color w:val="000000"/>
          <w:lang w:val="en-US" w:eastAsia="zh-CN"/>
        </w:rPr>
        <w:t xml:space="preserve">商务部分</w:t>
      </w:r>
      <w:r>
        <w:rPr>
          <w:rFonts w:hint="eastAsia" w:ascii="仿宋" w:hAnsi="仿宋" w:eastAsia="仿宋" w:cs="仿宋"/>
          <w:b/>
          <w:bCs/>
          <w:color w:val="000000"/>
          <w:lang w:val="en-US" w:eastAsia="zh-CN"/>
        </w:rPr>
      </w:r>
      <w:r/>
    </w:p>
    <w:p>
      <w:pPr>
        <w:pStyle w:val="1118"/>
        <w:ind w:firstLine="241"/>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1.服务质量</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1.1.故障响应时间：具备人工7×24小时服务响应，支持400电话、客服、微信、邮件、qq等渠道进行服务，在接到电话2小时内对客户所提出的要求做出反应。一般故障需要在4个小时内到现场，重大故障2小时内到达客户现场进行支持。紧急情况下，响应时间不多于30分钟。</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针对不同的服务事件进行分类，事件共分为四类，按照响应时间表的要求实施服务。一类事件是严重故障，导致系统全面瘫痪；二类事件是非严重故障，但严重影响了系统的正常运行；三类事件是一般故障，部分限制了系统的使用功能；四类事件是非故障，指非实施方责任范围的事件引发的情况，对于此类情况实施方应当及时判明问题原因，提出解决问题的具体方案，并尽力解决问题。</w:t>
      </w:r>
      <w:r>
        <w:rPr>
          <w:rFonts w:hint="eastAsia" w:ascii="仿宋" w:hAnsi="仿宋" w:eastAsia="仿宋" w:cs="仿宋"/>
          <w:color w:val="000000"/>
          <w:sz w:val="24"/>
          <w:lang w:val="en-US" w:eastAsia="zh-CN"/>
        </w:rPr>
      </w:r>
      <w:r/>
    </w:p>
    <w:tbl>
      <w:tblPr>
        <w:tblStyle w:val="1224"/>
        <w:tblW w:w="9311" w:type="dxa"/>
        <w:tblInd w:w="-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autofit"/>
        <w:tblCellMar>
          <w:left w:w="80" w:type="dxa"/>
          <w:top w:w="80" w:type="dxa"/>
          <w:right w:w="80" w:type="dxa"/>
          <w:bottom w:w="80" w:type="dxa"/>
        </w:tblCellMar>
        <w:tblLook w:val="04A0" w:firstRow="1" w:lastRow="0" w:firstColumn="1" w:lastColumn="0" w:noHBand="0" w:noVBand="1"/>
      </w:tblPr>
      <w:tblGrid>
        <w:gridCol w:w="2221"/>
        <w:gridCol w:w="2026"/>
        <w:gridCol w:w="2736"/>
        <w:gridCol w:w="2328"/>
      </w:tblGrid>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事件分类</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响应时间</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问题提交最长时间</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恢复系统目标</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严重故障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立即提交</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24小时内</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主要故障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12小时内</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一般故障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2小时内</w:t>
            </w:r>
            <w:r>
              <w:rPr>
                <w:rFonts w:hint="eastAsia" w:ascii="仿宋" w:hAnsi="仿宋" w:eastAsia="仿宋" w:cs="仿宋"/>
                <w:color w:val="000000"/>
                <w:sz w:val="24"/>
                <w:szCs w:val="24"/>
                <w:lang w:eastAsia="zh-CN"/>
              </w:rPr>
            </w:r>
            <w:r/>
          </w:p>
        </w:tc>
      </w:tr>
      <w:tr>
        <w:trPr>
          <w:trHeight w:val="345"/>
        </w:trPr>
        <w:tc>
          <w:tcPr>
            <w:shd w:val="clear" w:color="auto" w:fill="ffffff"/>
            <w:tcMar>
              <w:left w:w="80" w:type="dxa"/>
              <w:top w:w="80" w:type="dxa"/>
              <w:right w:w="80" w:type="dxa"/>
              <w:bottom w:w="80" w:type="dxa"/>
            </w:tcMar>
            <w:tcW w:w="2221"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非故障</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02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736"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20分钟</w:t>
            </w:r>
            <w:r>
              <w:rPr>
                <w:rFonts w:hint="eastAsia" w:ascii="仿宋" w:hAnsi="仿宋" w:eastAsia="仿宋" w:cs="仿宋"/>
                <w:color w:val="000000"/>
                <w:sz w:val="24"/>
                <w:szCs w:val="24"/>
                <w:lang w:eastAsia="zh-CN"/>
              </w:rPr>
            </w:r>
            <w:r/>
          </w:p>
        </w:tc>
        <w:tc>
          <w:tcPr>
            <w:shd w:val="clear" w:color="auto" w:fill="ffffff"/>
            <w:tcMar>
              <w:left w:w="80" w:type="dxa"/>
              <w:top w:w="80" w:type="dxa"/>
              <w:right w:w="80" w:type="dxa"/>
              <w:bottom w:w="80" w:type="dxa"/>
            </w:tcMar>
            <w:tcW w:w="2328" w:type="dxa"/>
            <w:vAlign w:val="center"/>
            <w:textDirection w:val="lrTb"/>
            <w:noWrap w:val="false"/>
          </w:tcPr>
          <w:p>
            <w:pPr>
              <w:pStyle w:val="1118"/>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N/A</w:t>
            </w:r>
            <w:r>
              <w:rPr>
                <w:rFonts w:hint="eastAsia" w:ascii="仿宋" w:hAnsi="仿宋" w:eastAsia="仿宋" w:cs="仿宋"/>
                <w:color w:val="000000"/>
                <w:sz w:val="24"/>
                <w:szCs w:val="24"/>
                <w:lang w:eastAsia="zh-CN"/>
              </w:rPr>
            </w:r>
            <w:r/>
          </w:p>
        </w:tc>
      </w:tr>
    </w:tbl>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1.3.中标单位在服务期限内提供短信平台的免费维护和升级服务。</w:t>
      </w:r>
      <w:r>
        <w:rPr>
          <w:rFonts w:hint="eastAsia" w:ascii="仿宋" w:hAnsi="仿宋" w:eastAsia="仿宋" w:cs="仿宋"/>
          <w:color w:val="000000"/>
          <w:sz w:val="24"/>
          <w:lang w:val="en-US" w:eastAsia="zh-CN"/>
        </w:rPr>
      </w:r>
      <w:r/>
    </w:p>
    <w:p>
      <w:pPr>
        <w:pStyle w:val="1118"/>
        <w:ind w:firstLine="241"/>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2.服务期限</w:t>
      </w:r>
      <w:r>
        <w:rPr>
          <w:rFonts w:hint="eastAsia" w:ascii="仿宋" w:hAnsi="仿宋" w:eastAsia="仿宋" w:cs="仿宋"/>
          <w:b/>
          <w:bCs/>
          <w:color w:val="000000"/>
          <w:sz w:val="24"/>
          <w:lang w:val="en-US" w:eastAsia="zh-CN"/>
        </w:rPr>
      </w:r>
      <w:r/>
    </w:p>
    <w:p>
      <w:pPr>
        <w:pStyle w:val="1118"/>
        <w:ind w:firstLine="511"/>
        <w:keepLines w:val="0"/>
        <w:keepNext w:val="0"/>
        <w:pageBreakBefore w:val="0"/>
        <w:spacing w:line="360" w:lineRule="auto"/>
        <w:widowControl w:val="off"/>
        <w:tabs>
          <w:tab w:val="left" w:pos="0" w:leader="none"/>
        </w:tabs>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合同签订起三年内或本项目预算资金全部使用完毕。</w:t>
      </w:r>
      <w:r>
        <w:rPr>
          <w:rFonts w:hint="eastAsia" w:ascii="仿宋" w:hAnsi="仿宋" w:eastAsia="仿宋" w:cs="仿宋"/>
          <w:color w:val="000000"/>
          <w:sz w:val="24"/>
          <w:lang w:val="en-US" w:eastAsia="zh-CN"/>
        </w:rPr>
      </w:r>
      <w:r/>
    </w:p>
    <w:p>
      <w:pPr>
        <w:pStyle w:val="1118"/>
        <w:ind w:firstLine="238"/>
        <w:keepLines w:val="0"/>
        <w:keepNext w:val="0"/>
        <w:pageBreakBefore w:val="0"/>
        <w:spacing w:line="360" w:lineRule="auto"/>
        <w:widowControl w:val="off"/>
        <w:tabs>
          <w:tab w:val="left" w:pos="0" w:leader="none"/>
        </w:tabs>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3.赔偿惩罚</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在合同期内，以上所有需求及服务要求，若中标方在实施及运维过程中没有达到要求，须按采购方要求在规定时间内免费更换相关软硬件或人员；中标方在投标过程中承诺的服务内容和性能指标，如未能达到要求，采购方按情况严重程度对中标方进行三级惩罚措施。</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（1）I级。出现单次不满足采购需求中技术要求部分，或涉及服务质量中四类服务事件未在规定时间内响应及恢复，采购方可出具催办单，罚款1000元，并对采购方的损失全额赔偿。</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Ⅱ级。出现多次不满足采购需求中技术要求部分，或涉及服务质量中四类服务事件未在规定时间内响应及恢复，以及因短信敏感词、安全等问题对采购方造成损失，采购方可出具督办单，罚款2000元，并对采购方的损失全额赔偿。</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（3）Ⅲ级。在本项目服务期内出现以下问题时，经第三方界定责任边界和严重程度，中标方赔偿采购方三倍的损失，如有违法行为将追究当事人刑事责任，必要时采购方有权终止合同或上报财政部门备案。</w:t>
      </w:r>
      <w:r>
        <w:rPr>
          <w:rFonts w:hint="eastAsia" w:ascii="仿宋" w:hAnsi="仿宋" w:eastAsia="仿宋" w:cs="仿宋"/>
          <w:color w:val="000000"/>
          <w:sz w:val="24"/>
          <w:lang w:val="en-US" w:eastAsia="zh-CN"/>
        </w:rPr>
      </w:r>
      <w:r/>
    </w:p>
    <w:tbl>
      <w:tblPr>
        <w:tblStyle w:val="12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6151"/>
      </w:tblGrid>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序号</w:t>
            </w:r>
            <w:r>
              <w:rPr>
                <w:rFonts w:ascii="仿宋" w:hAnsi="仿宋" w:eastAsia="仿宋" w:cs="仿宋"/>
                <w:color w:val="000000"/>
                <w:sz w:val="24"/>
                <w:vertAlign w:val="baseline"/>
                <w:lang w:val="en-US" w:eastAsia="zh-CN"/>
              </w:rPr>
            </w:r>
            <w:r/>
          </w:p>
        </w:tc>
        <w:tc>
          <w:tcPr>
            <w:tcW w:w="615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问题描述（非不可抗力造成）</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1</w:t>
            </w:r>
            <w:r>
              <w:rPr>
                <w:rFonts w:ascii="仿宋" w:hAnsi="仿宋" w:eastAsia="仿宋" w:cs="仿宋"/>
                <w:color w:val="000000"/>
                <w:sz w:val="24"/>
                <w:vertAlign w:val="baseline"/>
                <w:lang w:val="en-US" w:eastAsia="zh-CN"/>
              </w:rPr>
            </w:r>
            <w:r/>
          </w:p>
        </w:tc>
        <w:tc>
          <w:tcPr>
            <w:tcW w:w="615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出现重大网络安全事故造成重大损失的</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2</w:t>
            </w:r>
            <w:r>
              <w:rPr>
                <w:rFonts w:ascii="仿宋" w:hAnsi="仿宋" w:eastAsia="仿宋" w:cs="仿宋"/>
                <w:color w:val="000000"/>
                <w:sz w:val="24"/>
                <w:vertAlign w:val="baseline"/>
                <w:lang w:val="en-US" w:eastAsia="zh-CN"/>
              </w:rPr>
            </w:r>
            <w:r/>
          </w:p>
        </w:tc>
        <w:tc>
          <w:tcPr>
            <w:tcW w:w="615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网络中断造成重大损失的</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3</w:t>
            </w:r>
            <w:r>
              <w:rPr>
                <w:rFonts w:ascii="仿宋" w:hAnsi="仿宋" w:eastAsia="仿宋" w:cs="仿宋"/>
                <w:color w:val="000000"/>
                <w:sz w:val="24"/>
                <w:vertAlign w:val="baseline"/>
                <w:lang w:val="en-US" w:eastAsia="zh-CN"/>
              </w:rPr>
            </w:r>
            <w:r/>
          </w:p>
        </w:tc>
        <w:tc>
          <w:tcPr>
            <w:tcW w:w="615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在采购方已发出整改通知后未正确处理，造成重大损失的</w:t>
            </w:r>
            <w:r>
              <w:rPr>
                <w:rFonts w:ascii="仿宋" w:hAnsi="仿宋" w:eastAsia="仿宋" w:cs="仿宋"/>
                <w:color w:val="000000"/>
                <w:sz w:val="24"/>
                <w:vertAlign w:val="baseline"/>
                <w:lang w:val="en-US" w:eastAsia="zh-CN"/>
              </w:rPr>
            </w:r>
            <w:r/>
          </w:p>
        </w:tc>
      </w:tr>
      <w:tr>
        <w:trPr/>
        <w:tc>
          <w:tcPr>
            <w:tcW w:w="237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4</w:t>
            </w:r>
            <w:r>
              <w:rPr>
                <w:rFonts w:ascii="仿宋" w:hAnsi="仿宋" w:eastAsia="仿宋" w:cs="仿宋"/>
                <w:color w:val="000000"/>
                <w:sz w:val="24"/>
                <w:vertAlign w:val="baseline"/>
                <w:lang w:val="en-US" w:eastAsia="zh-CN"/>
              </w:rPr>
            </w:r>
            <w:r/>
          </w:p>
        </w:tc>
        <w:tc>
          <w:tcPr>
            <w:tcW w:w="6151" w:type="dxa"/>
            <w:vAlign w:val="top"/>
            <w:textDirection w:val="lrTb"/>
            <w:noWrap w:val="false"/>
          </w:tcPr>
          <w:p>
            <w:pPr>
              <w:pStyle w:val="1118"/>
              <w:jc w:val="center"/>
              <w:spacing w:line="360" w:lineRule="auto"/>
              <w:rPr>
                <w:rFonts w:ascii="仿宋" w:hAnsi="仿宋" w:eastAsia="仿宋" w:cs="仿宋"/>
                <w:color w:val="000000"/>
                <w:sz w:val="24"/>
                <w:vertAlign w:val="baseline"/>
                <w:lang w:val="en-US" w:eastAsia="zh-CN"/>
              </w:rPr>
            </w:pPr>
            <w:r>
              <w:rPr>
                <w:rFonts w:hint="eastAsia" w:ascii="仿宋" w:hAnsi="仿宋" w:eastAsia="仿宋" w:cs="仿宋"/>
                <w:color w:val="000000"/>
                <w:sz w:val="24"/>
                <w:vertAlign w:val="baseline"/>
                <w:lang w:val="en-US" w:eastAsia="zh-CN"/>
              </w:rPr>
              <w:t xml:space="preserve">出现大面积数据丢失或泄露，且造成重大损失的</w:t>
            </w:r>
            <w:r>
              <w:rPr>
                <w:rFonts w:ascii="仿宋" w:hAnsi="仿宋" w:eastAsia="仿宋" w:cs="仿宋"/>
                <w:color w:val="000000"/>
                <w:sz w:val="24"/>
                <w:vertAlign w:val="baseline"/>
                <w:lang w:val="en-US" w:eastAsia="zh-CN"/>
              </w:rPr>
            </w:r>
            <w:r/>
          </w:p>
        </w:tc>
      </w:tr>
    </w:tbl>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4.履约能力</w:t>
      </w:r>
      <w:r>
        <w:rPr>
          <w:rFonts w:hint="eastAsia" w:ascii="仿宋" w:hAnsi="仿宋" w:eastAsia="仿宋" w:cs="仿宋"/>
          <w:b/>
          <w:bCs/>
          <w:color w:val="000000"/>
          <w:sz w:val="24"/>
          <w:lang w:val="en-US" w:eastAsia="zh-CN"/>
        </w:rPr>
      </w:r>
      <w:r/>
    </w:p>
    <w:p>
      <w:pPr>
        <w:pStyle w:val="1118"/>
        <w:ind w:firstLine="495"/>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（1）供应商具备类似项目服务经验的优先。</w:t>
      </w:r>
      <w:r>
        <w:rPr>
          <w:rFonts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供应商为本项目配备项目服务团队，1名项目负责人，负责项目签订后的整个运作过程，计划、协调、管理、监控和跟踪项目，确保项目的顺利实施；2名或以上项目组成员，负责服务工作的具体实施和短信平台的运维。</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5.其他要求</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lang w:val="en-US" w:eastAsia="zh-CN"/>
        </w:rPr>
        <w:t xml:space="preserve">（1）知识产权及保密</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中标供应商须接受采购人的数据与网络安全保密管理与监督、人员与公司背景审查、数据与网络保密制度审查等。项目服务期间，如果中标供应商发生与公安数据相关的安全违规或泄密事件，采购人有权解除合同，并取消相关款项支付，并追究中标供应商的法律责任。</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lang w:val="en-US" w:eastAsia="zh-CN"/>
        </w:rPr>
        <w:t xml:space="preserve">（2）功能测试要求</w:t>
      </w:r>
      <w:r>
        <w:rPr>
          <w:rFonts w:hint="eastAsia" w:ascii="仿宋" w:hAnsi="仿宋" w:eastAsia="仿宋" w:cs="仿宋"/>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中标供应商须在合同签订后15日内按需接受采购人对于投标文件中所有承诺功能的测试，如测试不通过，采购人有权解除合同，视为供应商虚假承诺应标。</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供应商需承诺：如果中标，将按照采购人要求，无偿配合，做好和前期服务商的业务对接；并完成与现有平台所承载的所有公安业务接口平滑过渡改造，确保短信业务不中断，改造所产生的一切费用包含在投标报价中。 </w:t>
      </w:r>
      <w:r>
        <w:rPr>
          <w:rFonts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（4）中标供应商提供2份纸质投标文件。</w:t>
      </w:r>
      <w:r>
        <w:rPr>
          <w:rFonts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6.报价要求</w:t>
      </w:r>
      <w:r>
        <w:rPr>
          <w:rFonts w:hint="eastAsia" w:ascii="仿宋" w:hAnsi="仿宋" w:eastAsia="仿宋" w:cs="仿宋"/>
          <w:b/>
          <w:bCs/>
          <w:color w:val="000000"/>
          <w:sz w:val="24"/>
          <w:lang w:val="en-US" w:eastAsia="zh-CN"/>
        </w:rPr>
      </w:r>
      <w:r/>
    </w:p>
    <w:p>
      <w:pPr>
        <w:pStyle w:val="1118"/>
        <w:ind w:firstLine="495"/>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本项目采用固定单价报价方式。投标单价的计算应包括短信费用、平台运维、接口对接与维护，客户端部署、人员、交通、食宿、加班、检测验收、技术支持与培训、售后服务与维保及相关劳务支出等工作所发生的全部费用以及投标单位企业利润、税金和政策性文件规定及合同包含的所有风险、责任等各项应有费用。</w:t>
      </w:r>
      <w:r>
        <w:rPr>
          <w:rFonts w:hint="eastAsia" w:ascii="仿宋" w:hAnsi="仿宋" w:eastAsia="仿宋" w:cs="仿宋"/>
          <w:color w:val="000000"/>
          <w:sz w:val="24"/>
          <w:lang w:val="en-US" w:eastAsia="zh-CN"/>
        </w:rPr>
      </w:r>
      <w:r/>
    </w:p>
    <w:p>
      <w:pPr>
        <w:pStyle w:val="1118"/>
        <w:ind w:firstLine="495"/>
        <w:spacing w:line="360" w:lineRule="auto"/>
        <w:rPr>
          <w:rFonts w:ascii="仿宋" w:hAnsi="仿宋" w:eastAsia="仿宋" w:cs="仿宋"/>
          <w:b/>
          <w:bCs/>
          <w:color w:val="ff0000"/>
          <w:sz w:val="24"/>
          <w:lang w:val="en-US" w:eastAsia="zh-CN"/>
        </w:rPr>
      </w:pPr>
      <w:r>
        <w:rPr>
          <w:rFonts w:hint="eastAsia" w:ascii="仿宋" w:hAnsi="仿宋" w:eastAsia="仿宋" w:cs="仿宋"/>
          <w:b/>
          <w:bCs/>
          <w:color w:val="ff0000"/>
          <w:sz w:val="24"/>
          <w:lang w:val="en-US" w:eastAsia="zh-CN"/>
        </w:rPr>
        <w:t xml:space="preserve">特别说明：由于平台限制，本次采购的投标报价按百条短信进行报价。请投标人仔细填写和核对。</w:t>
      </w:r>
      <w:r>
        <w:rPr>
          <w:rFonts w:ascii="仿宋" w:hAnsi="仿宋" w:eastAsia="仿宋" w:cs="仿宋"/>
          <w:b/>
          <w:bCs/>
          <w:color w:val="ff0000"/>
          <w:sz w:val="24"/>
          <w:lang w:val="en-US" w:eastAsia="zh-CN"/>
        </w:rPr>
      </w:r>
      <w:r/>
    </w:p>
    <w:p>
      <w:pPr>
        <w:pStyle w:val="1118"/>
        <w:ind w:firstLine="495"/>
        <w:spacing w:line="360" w:lineRule="auto"/>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7.付款方式</w:t>
      </w:r>
      <w:r>
        <w:rPr>
          <w:rFonts w:hint="eastAsia" w:ascii="仿宋" w:hAnsi="仿宋" w:eastAsia="仿宋" w:cs="仿宋"/>
          <w:b/>
          <w:bCs/>
          <w:color w:val="000000"/>
          <w:sz w:val="24"/>
          <w:lang w:val="en-US" w:eastAsia="zh-CN"/>
        </w:rPr>
      </w:r>
      <w:r/>
    </w:p>
    <w:p>
      <w:pPr>
        <w:pStyle w:val="1118"/>
        <w:ind w:firstLine="480"/>
        <w:spacing w:line="360" w:lineRule="auto"/>
        <w:rPr>
          <w:rFonts w:ascii="仿宋" w:hAnsi="仿宋" w:eastAsia="仿宋" w:cs="仿宋"/>
          <w:b/>
          <w:bCs/>
          <w:color w:val="000000"/>
          <w:sz w:val="24"/>
          <w:szCs w:val="24"/>
          <w:lang w:val="en-US" w:eastAsia="zh-CN" w:bidi="ar-SA"/>
        </w:rPr>
      </w:pPr>
      <w:r>
        <w:rPr>
          <w:rFonts w:hint="eastAsia" w:ascii="仿宋" w:hAnsi="仿宋" w:eastAsia="仿宋" w:cs="仿宋"/>
          <w:color w:val="000000"/>
          <w:sz w:val="24"/>
          <w:lang w:val="en-US" w:eastAsia="zh-CN"/>
        </w:rPr>
        <w:t xml:space="preserve">按照每月发送成功的短信条数据实结算。中标供应商提供月度出账单，采购人每季度结算1次。</w:t>
      </w:r>
      <w:r>
        <w:rPr>
          <w:rFonts w:ascii="仿宋" w:hAnsi="仿宋" w:eastAsia="仿宋" w:cs="仿宋"/>
          <w:b/>
          <w:bCs/>
          <w:color w:val="000000"/>
          <w:sz w:val="24"/>
          <w:szCs w:val="24"/>
          <w:lang w:val="en-US" w:eastAsia="zh-CN" w:bidi="ar-SA"/>
        </w:rPr>
      </w:r>
      <w:r/>
    </w:p>
    <w:p>
      <w:pPr>
        <w:pStyle w:val="1118"/>
        <w:ind w:firstLine="480"/>
        <w:spacing w:line="360" w:lineRule="auto"/>
        <w:rPr>
          <w:rFonts w:hint="eastAsia" w:ascii="仿宋" w:hAnsi="仿宋" w:eastAsia="仿宋" w:cs="仿宋"/>
          <w:color w:val="000000"/>
          <w:sz w:val="24"/>
          <w:lang w:val="en-US" w:eastAsia="zh-CN"/>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lang w:val="en-US" w:eastAsia="zh-CN"/>
        </w:rPr>
      </w:r>
      <w:r/>
    </w:p>
    <w:p>
      <w:pPr>
        <w:pStyle w:val="1118"/>
        <w:spacing w:line="360" w:lineRule="auto"/>
        <w:rPr>
          <w:color w:val="000000"/>
        </w:rPr>
      </w:pPr>
      <w:r>
        <w:rPr>
          <w:rFonts w:ascii="楷体" w:hAnsi="楷体" w:eastAsia="楷体"/>
          <w:color w:val="000000"/>
          <w:sz w:val="28"/>
          <w:szCs w:val="28"/>
        </w:rPr>
        <w:t xml:space="preserve"> </w:t>
      </w:r>
      <w:r>
        <w:rPr>
          <w:color w:val="000000"/>
        </w:rPr>
      </w:r>
      <w:r/>
    </w:p>
    <w:p>
      <w:pPr>
        <w:pStyle w:val="1118"/>
        <w:rPr>
          <w:rFonts w:ascii="仿宋" w:hAnsi="仿宋" w:eastAsia="仿宋" w:cs="仿宋"/>
          <w:color w:val="000000"/>
        </w:rPr>
      </w:pPr>
      <w:r>
        <w:rPr>
          <w:rFonts w:ascii="仿宋" w:hAnsi="仿宋" w:eastAsia="仿宋" w:cs="仿宋"/>
          <w:color w:val="000000"/>
        </w:rPr>
      </w:r>
      <w:r/>
    </w:p>
    <w:p>
      <w:pPr>
        <w:pStyle w:val="2236"/>
        <w:jc w:val="center"/>
        <w:tabs>
          <w:tab w:val="left" w:pos="425" w:leader="none"/>
        </w:tabs>
        <w:rPr>
          <w:rFonts w:ascii="仿宋" w:hAnsi="仿宋" w:eastAsia="仿宋" w:cs="仿宋"/>
          <w:color w:val="000000"/>
        </w:rPr>
      </w:pPr>
      <w:r/>
      <w:bookmarkStart w:id="183" w:name="_Toc9106"/>
      <w:r>
        <w:rPr>
          <w:rFonts w:hint="eastAsia" w:ascii="仿宋" w:hAnsi="仿宋" w:eastAsia="仿宋" w:cs="仿宋"/>
          <w:color w:val="000000"/>
        </w:rPr>
        <w:t xml:space="preserve">第五部分  评标办法和标准</w:t>
      </w:r>
      <w:bookmarkEnd w:id="183"/>
      <w:r>
        <w:rPr>
          <w:rFonts w:ascii="仿宋" w:hAnsi="仿宋" w:eastAsia="仿宋" w:cs="仿宋"/>
          <w:color w:val="000000"/>
        </w:rPr>
      </w:r>
      <w:r/>
    </w:p>
    <w:p>
      <w:pPr>
        <w:pStyle w:val="1118"/>
        <w:spacing w:line="480" w:lineRule="exact"/>
        <w:rPr>
          <w:rFonts w:ascii="仿宋" w:hAnsi="仿宋" w:eastAsia="仿宋" w:cs="仿宋"/>
          <w:b/>
          <w:color w:val="000000"/>
          <w:sz w:val="24"/>
        </w:rPr>
        <w:outlineLvl w:val="1"/>
      </w:pPr>
      <w:r/>
      <w:bookmarkStart w:id="184" w:name="_Toc20040"/>
      <w:r>
        <w:rPr>
          <w:rFonts w:hint="eastAsia" w:ascii="仿宋" w:hAnsi="仿宋" w:eastAsia="仿宋" w:cs="仿宋"/>
          <w:b/>
          <w:color w:val="000000"/>
          <w:sz w:val="24"/>
        </w:rPr>
        <w:t xml:space="preserve">一、评审方法</w:t>
      </w:r>
      <w:bookmarkEnd w:id="184"/>
      <w:r>
        <w:rPr>
          <w:rFonts w:ascii="仿宋" w:hAnsi="仿宋" w:eastAsia="仿宋" w:cs="仿宋"/>
          <w:b/>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采用综合评分法：按照招标文件中规定的评分标准和各项因素，对提交最后报价的供应商的投标文件和最后报价进行综合评分，以评标总得分由高到低</w:t>
      </w:r>
      <w:r>
        <w:rPr>
          <w:rFonts w:hint="eastAsia" w:ascii="仿宋" w:hAnsi="仿宋" w:eastAsia="仿宋" w:cs="仿宋"/>
          <w:color w:val="000000"/>
          <w:sz w:val="24"/>
          <w:lang w:eastAsia="zh-CN"/>
        </w:rPr>
        <w:t xml:space="preserve">的</w:t>
      </w:r>
      <w:r>
        <w:rPr>
          <w:rFonts w:hint="eastAsia" w:ascii="仿宋" w:hAnsi="仿宋" w:eastAsia="仿宋" w:cs="仿宋"/>
          <w:color w:val="000000"/>
          <w:sz w:val="24"/>
        </w:rPr>
        <w:t xml:space="preserve">顺序确定中标候选人的评审办法。</w:t>
      </w:r>
      <w:r>
        <w:rPr>
          <w:rFonts w:ascii="仿宋" w:hAnsi="仿宋" w:eastAsia="仿宋" w:cs="仿宋"/>
          <w:color w:val="000000"/>
          <w:sz w:val="24"/>
        </w:rPr>
      </w:r>
      <w:r/>
    </w:p>
    <w:p>
      <w:pPr>
        <w:pStyle w:val="1118"/>
        <w:spacing w:line="480" w:lineRule="exact"/>
        <w:rPr>
          <w:rFonts w:ascii="仿宋" w:hAnsi="仿宋" w:eastAsia="仿宋" w:cs="仿宋"/>
          <w:b/>
          <w:color w:val="000000"/>
          <w:sz w:val="24"/>
        </w:rPr>
        <w:outlineLvl w:val="1"/>
      </w:pPr>
      <w:r/>
      <w:bookmarkStart w:id="185" w:name="_Toc32409"/>
      <w:r>
        <w:rPr>
          <w:rFonts w:hint="eastAsia" w:ascii="仿宋" w:hAnsi="仿宋" w:eastAsia="仿宋" w:cs="仿宋"/>
          <w:b/>
          <w:color w:val="000000"/>
          <w:sz w:val="24"/>
        </w:rPr>
        <w:t xml:space="preserve">二、</w:t>
      </w:r>
      <w:r>
        <w:rPr>
          <w:rFonts w:hint="eastAsia" w:ascii="仿宋" w:hAnsi="仿宋" w:eastAsia="仿宋" w:cs="仿宋"/>
          <w:b/>
          <w:color w:val="000000"/>
          <w:sz w:val="24"/>
          <w:lang w:eastAsia="zh-CN"/>
        </w:rPr>
        <w:t xml:space="preserve">资格</w:t>
      </w:r>
      <w:r>
        <w:rPr>
          <w:rFonts w:hint="eastAsia" w:ascii="仿宋" w:hAnsi="仿宋" w:eastAsia="仿宋" w:cs="仿宋"/>
          <w:b/>
          <w:color w:val="000000"/>
          <w:sz w:val="24"/>
        </w:rPr>
        <w:t xml:space="preserve">审查方法及标准</w:t>
      </w:r>
      <w:bookmarkEnd w:id="185"/>
      <w:r>
        <w:rPr>
          <w:rFonts w:ascii="仿宋" w:hAnsi="仿宋" w:eastAsia="仿宋" w:cs="仿宋"/>
          <w:b/>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（一）资格审查方法</w:t>
      </w:r>
      <w:r>
        <w:rPr>
          <w:rFonts w:ascii="仿宋" w:hAnsi="仿宋" w:eastAsia="仿宋" w:cs="仿宋"/>
          <w:color w:val="000000"/>
          <w:sz w:val="24"/>
        </w:rPr>
      </w:r>
      <w:r/>
    </w:p>
    <w:p>
      <w:pPr>
        <w:pStyle w:val="1118"/>
        <w:ind w:firstLine="480"/>
        <w:spacing w:line="520" w:lineRule="exact"/>
        <w:rPr>
          <w:rFonts w:hint="eastAsia" w:ascii="仿宋" w:hAnsi="仿宋" w:eastAsia="仿宋" w:cs="仿宋"/>
          <w:color w:val="000000"/>
          <w:sz w:val="24"/>
        </w:rPr>
      </w:pPr>
      <w:r/>
      <w:bookmarkStart w:id="186" w:name="2、资格审查标准"/>
      <w:r/>
      <w:bookmarkEnd w:id="186"/>
      <w:r>
        <w:rPr>
          <w:rFonts w:hint="eastAsia" w:ascii="仿宋" w:hAnsi="仿宋" w:eastAsia="仿宋" w:cs="仿宋"/>
          <w:color w:val="000000"/>
          <w:sz w:val="24"/>
        </w:rPr>
        <w:t xml:space="preserve">采购人或代理机构将依法对投标人的资格进行审查。</w:t>
      </w:r>
      <w:r>
        <w:rPr>
          <w:rFonts w:hint="eastAsia" w:ascii="仿宋" w:hAnsi="仿宋" w:eastAsia="仿宋" w:cs="仿宋"/>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（二）资格审查标准</w:t>
      </w:r>
      <w:r>
        <w:rPr>
          <w:rFonts w:ascii="仿宋" w:hAnsi="仿宋" w:eastAsia="仿宋" w:cs="仿宋"/>
          <w:color w:val="000000"/>
          <w:sz w:val="24"/>
        </w:rPr>
      </w:r>
      <w:r/>
    </w:p>
    <w:p>
      <w:pPr>
        <w:pStyle w:val="1164"/>
        <w:rPr>
          <w:rFonts w:ascii="仿宋" w:hAnsi="仿宋" w:eastAsia="仿宋" w:cs="仿宋"/>
          <w:b/>
          <w:bCs/>
          <w:color w:val="000000"/>
          <w:sz w:val="24"/>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lang w:val="zh-CN"/>
        </w:rPr>
        <w:t xml:space="preserve">无效，不进入下一项评审。</w:t>
      </w:r>
      <w:r>
        <w:rPr>
          <w:rFonts w:ascii="仿宋" w:hAnsi="仿宋" w:eastAsia="仿宋" w:cs="仿宋"/>
          <w:b/>
          <w:bCs/>
          <w:color w:val="000000"/>
          <w:sz w:val="24"/>
        </w:rPr>
      </w:r>
      <w:r/>
    </w:p>
    <w:tbl>
      <w:tblPr>
        <w:tblW w:w="9260"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6"/>
        <w:gridCol w:w="3502"/>
        <w:gridCol w:w="4912"/>
      </w:tblGrid>
      <w:tr>
        <w:trPr>
          <w:trHeight w:val="447"/>
        </w:trPr>
        <w:tc>
          <w:tcPr>
            <w:tcW w:w="846" w:type="dxa"/>
            <w:vAlign w:val="top"/>
            <w:textDirection w:val="lrTb"/>
            <w:noWrap w:val="false"/>
          </w:tcPr>
          <w:p>
            <w:pPr>
              <w:pStyle w:val="2122"/>
              <w:ind w:left="87" w:right="76"/>
              <w:jc w:val="center"/>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ascii="仿宋" w:hAnsi="仿宋" w:eastAsia="仿宋" w:cs="仿宋"/>
                <w:b/>
                <w:color w:val="000000"/>
                <w:sz w:val="24"/>
                <w:szCs w:val="24"/>
              </w:rPr>
            </w:r>
            <w:r/>
          </w:p>
        </w:tc>
        <w:tc>
          <w:tcPr>
            <w:tcW w:w="3502" w:type="dxa"/>
            <w:vAlign w:val="top"/>
            <w:textDirection w:val="lrTb"/>
            <w:noWrap w:val="false"/>
          </w:tcPr>
          <w:p>
            <w:pPr>
              <w:pStyle w:val="2122"/>
              <w:ind w:right="1318"/>
              <w:jc w:val="center"/>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资格条件</w:t>
            </w:r>
            <w:r>
              <w:rPr>
                <w:rFonts w:ascii="仿宋" w:hAnsi="仿宋" w:eastAsia="仿宋" w:cs="仿宋"/>
                <w:b/>
                <w:color w:val="000000"/>
                <w:sz w:val="24"/>
                <w:szCs w:val="24"/>
              </w:rPr>
            </w:r>
            <w:r/>
          </w:p>
        </w:tc>
        <w:tc>
          <w:tcPr>
            <w:tcW w:w="4912" w:type="dxa"/>
            <w:vAlign w:val="top"/>
            <w:textDirection w:val="lrTb"/>
            <w:noWrap w:val="false"/>
          </w:tcPr>
          <w:p>
            <w:pPr>
              <w:pStyle w:val="2122"/>
              <w:ind w:left="1180"/>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审查内容和审查标准</w:t>
            </w:r>
            <w:r>
              <w:rPr>
                <w:rFonts w:ascii="仿宋" w:hAnsi="仿宋" w:eastAsia="仿宋" w:cs="仿宋"/>
                <w:b/>
                <w:color w:val="000000"/>
                <w:sz w:val="24"/>
                <w:szCs w:val="24"/>
              </w:rPr>
            </w:r>
            <w:r/>
          </w:p>
        </w:tc>
      </w:tr>
      <w:tr>
        <w:trPr>
          <w:trHeight w:val="384"/>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（一）</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投标函</w:t>
            </w:r>
            <w:r>
              <w:rPr>
                <w:rFonts w:ascii="仿宋" w:hAnsi="仿宋" w:eastAsia="仿宋" w:cs="仿宋"/>
                <w:color w:val="000000"/>
                <w:sz w:val="24"/>
                <w:szCs w:val="24"/>
              </w:rPr>
            </w:r>
            <w:r/>
          </w:p>
        </w:tc>
        <w:tc>
          <w:tcPr>
            <w:tcW w:w="491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是否按照格式要求正确填写，是否按照要求签章。</w:t>
            </w:r>
            <w:r>
              <w:rPr>
                <w:rFonts w:ascii="仿宋" w:hAnsi="仿宋" w:eastAsia="仿宋" w:cs="仿宋"/>
                <w:color w:val="000000"/>
                <w:sz w:val="24"/>
                <w:szCs w:val="24"/>
                <w:lang w:eastAsia="zh-CN"/>
              </w:rPr>
            </w:r>
            <w:r/>
          </w:p>
        </w:tc>
      </w:tr>
      <w:tr>
        <w:trPr>
          <w:trHeight w:val="877"/>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（二）</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法定代表人授权委托书及委托代理人身份证明文件的复印件</w:t>
            </w:r>
            <w:r>
              <w:rPr>
                <w:rFonts w:ascii="仿宋" w:hAnsi="仿宋" w:eastAsia="仿宋" w:cs="仿宋"/>
                <w:color w:val="000000"/>
                <w:sz w:val="24"/>
                <w:szCs w:val="24"/>
                <w:lang w:eastAsia="zh-CN"/>
              </w:rPr>
            </w:r>
            <w:r/>
          </w:p>
        </w:tc>
        <w:tc>
          <w:tcPr>
            <w:tcW w:w="491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是否按照法定代表人授权委托书格式要求正确填写，是否按照要求签章，是否按要求提供代理人身份证明文件。</w:t>
            </w:r>
            <w:r>
              <w:rPr>
                <w:rFonts w:ascii="仿宋" w:hAnsi="仿宋" w:eastAsia="仿宋" w:cs="仿宋"/>
                <w:color w:val="000000"/>
                <w:sz w:val="24"/>
                <w:szCs w:val="24"/>
                <w:lang w:eastAsia="zh-CN"/>
              </w:rPr>
            </w:r>
            <w:r/>
          </w:p>
        </w:tc>
      </w:tr>
      <w:tr>
        <w:trPr>
          <w:trHeight w:val="447"/>
        </w:trPr>
        <w:tc>
          <w:tcPr>
            <w:gridSpan w:val="3"/>
            <w:tcW w:w="9260" w:type="dxa"/>
            <w:vAlign w:val="top"/>
            <w:textDirection w:val="lrTb"/>
            <w:noWrap w:val="false"/>
          </w:tcPr>
          <w:p>
            <w:pPr>
              <w:pStyle w:val="2122"/>
              <w:spacing w:before="87"/>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（三）供应商应符合《中华人民共和国政府采购法》第二十二条的规定；</w:t>
            </w:r>
            <w:r>
              <w:rPr>
                <w:rFonts w:ascii="仿宋" w:hAnsi="仿宋" w:eastAsia="仿宋" w:cs="仿宋"/>
                <w:color w:val="000000"/>
                <w:sz w:val="24"/>
                <w:szCs w:val="24"/>
                <w:lang w:eastAsia="zh-CN"/>
              </w:rPr>
            </w:r>
            <w:r/>
          </w:p>
        </w:tc>
      </w:tr>
      <w:tr>
        <w:trPr>
          <w:trHeight w:val="591"/>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3.1</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具有独立承担民事责任的能力</w:t>
            </w:r>
            <w:r>
              <w:rPr>
                <w:rFonts w:ascii="仿宋" w:hAnsi="仿宋" w:eastAsia="仿宋" w:cs="仿宋"/>
                <w:color w:val="000000"/>
                <w:sz w:val="24"/>
                <w:szCs w:val="24"/>
                <w:lang w:eastAsia="zh-CN"/>
              </w:rPr>
            </w:r>
            <w:r/>
          </w:p>
        </w:tc>
        <w:tc>
          <w:tcPr>
            <w:tcW w:w="491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是否提供法人或者其他组织</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lang w:eastAsia="zh-CN"/>
              </w:rPr>
              <w:t xml:space="preserve">营业执照、法人证等证明文件，自然人是否提供身份证明。</w:t>
            </w:r>
            <w:r>
              <w:rPr>
                <w:rFonts w:ascii="仿宋" w:hAnsi="仿宋" w:eastAsia="仿宋" w:cs="仿宋"/>
                <w:color w:val="000000"/>
                <w:sz w:val="24"/>
                <w:szCs w:val="24"/>
                <w:lang w:eastAsia="zh-CN"/>
              </w:rPr>
            </w:r>
            <w:r/>
          </w:p>
        </w:tc>
      </w:tr>
      <w:tr>
        <w:trPr>
          <w:trHeight w:val="790"/>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3.2</w:t>
            </w:r>
            <w:r>
              <w:rPr>
                <w:rFonts w:ascii="仿宋" w:hAnsi="仿宋" w:eastAsia="仿宋" w:cs="仿宋"/>
                <w:color w:val="000000"/>
                <w:sz w:val="24"/>
                <w:szCs w:val="24"/>
              </w:rPr>
            </w:r>
            <w:r/>
          </w:p>
          <w:p>
            <w:pPr>
              <w:pStyle w:val="2122"/>
              <w:ind w:left="107"/>
              <w:spacing w:before="90"/>
              <w:rPr>
                <w:rFonts w:ascii="仿宋" w:hAnsi="仿宋" w:eastAsia="仿宋" w:cs="仿宋"/>
                <w:color w:val="000000"/>
                <w:sz w:val="24"/>
                <w:szCs w:val="24"/>
              </w:rPr>
            </w:pP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具有良好的商业信誉和健全的财务会计制度</w:t>
            </w:r>
            <w:r>
              <w:rPr>
                <w:rFonts w:ascii="仿宋" w:hAnsi="仿宋" w:eastAsia="仿宋" w:cs="仿宋"/>
                <w:color w:val="000000"/>
                <w:sz w:val="24"/>
                <w:szCs w:val="24"/>
                <w:lang w:eastAsia="zh-CN"/>
              </w:rPr>
            </w:r>
            <w:r/>
          </w:p>
        </w:tc>
        <w:tc>
          <w:tcPr>
            <w:tcW w:w="4912" w:type="dxa"/>
            <w:vAlign w:val="top"/>
            <w:vMerge w:val="restart"/>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是否提供资格承诺函</w:t>
            </w:r>
            <w:r>
              <w:rPr>
                <w:rFonts w:ascii="仿宋" w:hAnsi="仿宋" w:eastAsia="仿宋" w:cs="仿宋"/>
                <w:color w:val="000000"/>
                <w:sz w:val="24"/>
                <w:szCs w:val="24"/>
              </w:rPr>
            </w:r>
            <w:r/>
          </w:p>
        </w:tc>
      </w:tr>
      <w:tr>
        <w:trPr>
          <w:trHeight w:val="690"/>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3.3</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具备履行合同所必需的设备和专业技术能力</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22"/>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654"/>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3.4</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有依法缴纳税收和职工社会保障基金的良好记录</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22"/>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630"/>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3.5</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参加政府采购活动前三年内，在经营活动中没有重大违法记录</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22"/>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456"/>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3.6</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lang w:eastAsia="zh-CN"/>
              </w:rPr>
              <w:t xml:space="preserve">法律、行政法规规定的其他条件</w:t>
            </w:r>
            <w:r>
              <w:rPr>
                <w:rFonts w:ascii="仿宋" w:hAnsi="仿宋" w:eastAsia="仿宋" w:cs="仿宋"/>
                <w:color w:val="000000"/>
                <w:sz w:val="24"/>
                <w:szCs w:val="24"/>
                <w:lang w:eastAsia="zh-CN"/>
              </w:rPr>
            </w:r>
            <w:r/>
          </w:p>
        </w:tc>
        <w:tc>
          <w:tcPr>
            <w:tcW w:w="4912" w:type="dxa"/>
            <w:vAlign w:val="top"/>
            <w:textDirection w:val="lrTb"/>
            <w:noWrap w:val="false"/>
          </w:tcPr>
          <w:p>
            <w:pPr>
              <w:pStyle w:val="2122"/>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456"/>
        </w:trPr>
        <w:tc>
          <w:tcPr>
            <w:tcW w:w="846" w:type="dxa"/>
            <w:vAlign w:val="top"/>
            <w:textDirection w:val="lrTb"/>
            <w:noWrap w:val="false"/>
          </w:tcPr>
          <w:p>
            <w:pPr>
              <w:pStyle w:val="2122"/>
              <w:ind w:left="107"/>
              <w:spacing w:before="9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w:t>
            </w:r>
            <w:r>
              <w:rPr>
                <w:rFonts w:hint="eastAsia"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具备</w:t>
            </w:r>
            <w:r>
              <w:rPr>
                <w:rFonts w:hint="eastAsia" w:ascii="仿宋" w:hAnsi="仿宋" w:eastAsia="仿宋" w:cs="仿宋"/>
                <w:color w:val="000000"/>
                <w:sz w:val="24"/>
              </w:rPr>
              <w:t xml:space="preserve">本项目的特定资格要求</w:t>
            </w:r>
            <w:r>
              <w:rPr>
                <w:rFonts w:hint="eastAsia" w:ascii="仿宋" w:hAnsi="仿宋" w:eastAsia="仿宋" w:cs="仿宋"/>
                <w:color w:val="000000"/>
                <w:sz w:val="24"/>
                <w:lang w:eastAsia="zh-CN"/>
              </w:rPr>
            </w:r>
            <w:r/>
          </w:p>
        </w:tc>
        <w:tc>
          <w:tcPr>
            <w:tcW w:w="4912" w:type="dxa"/>
            <w:vAlign w:val="top"/>
            <w:textDirection w:val="lrTb"/>
            <w:noWrap w:val="false"/>
          </w:tcPr>
          <w:p>
            <w:pPr>
              <w:pStyle w:val="2122"/>
              <w:ind w:left="107"/>
              <w:spacing w:before="90"/>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是否按要求提供资质证明材料</w:t>
            </w:r>
            <w:r>
              <w:rPr>
                <w:rFonts w:ascii="仿宋" w:hAnsi="仿宋" w:eastAsia="仿宋" w:cs="仿宋"/>
                <w:color w:val="000000"/>
                <w:sz w:val="24"/>
                <w:szCs w:val="24"/>
                <w:lang w:val="en-US" w:eastAsia="zh-CN"/>
              </w:rPr>
            </w:r>
            <w:r/>
          </w:p>
        </w:tc>
      </w:tr>
      <w:tr>
        <w:trPr>
          <w:trHeight w:val="442"/>
        </w:trPr>
        <w:tc>
          <w:tcPr>
            <w:tcW w:w="846"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（五）</w:t>
            </w:r>
            <w:r>
              <w:rPr>
                <w:rFonts w:ascii="仿宋" w:hAnsi="仿宋" w:eastAsia="仿宋" w:cs="仿宋"/>
                <w:color w:val="000000"/>
                <w:sz w:val="24"/>
                <w:szCs w:val="24"/>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供应商信用查询记录</w:t>
            </w:r>
            <w:r>
              <w:rPr>
                <w:rFonts w:ascii="仿宋" w:hAnsi="仿宋" w:eastAsia="仿宋" w:cs="仿宋"/>
                <w:color w:val="000000"/>
                <w:sz w:val="24"/>
                <w:szCs w:val="24"/>
              </w:rPr>
            </w:r>
            <w:r/>
          </w:p>
        </w:tc>
        <w:tc>
          <w:tcPr>
            <w:tcW w:w="491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是否按要求提供信用查询记录</w:t>
            </w:r>
            <w:r>
              <w:rPr>
                <w:rFonts w:ascii="仿宋" w:hAnsi="仿宋" w:eastAsia="仿宋" w:cs="仿宋"/>
                <w:color w:val="000000"/>
                <w:sz w:val="24"/>
                <w:szCs w:val="24"/>
                <w:lang w:eastAsia="zh-CN"/>
              </w:rPr>
            </w:r>
            <w:r/>
          </w:p>
        </w:tc>
      </w:tr>
      <w:tr>
        <w:trPr>
          <w:trHeight w:val="724"/>
        </w:trPr>
        <w:tc>
          <w:tcPr>
            <w:tcW w:w="846" w:type="dxa"/>
            <w:vAlign w:val="top"/>
            <w:textDirection w:val="lrTb"/>
            <w:noWrap w:val="false"/>
          </w:tcPr>
          <w:p>
            <w:pPr>
              <w:pStyle w:val="2122"/>
              <w:ind w:left="107"/>
              <w:spacing w:before="9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W w:w="350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供应商不得存在的情形</w:t>
            </w:r>
            <w:r>
              <w:rPr>
                <w:rFonts w:ascii="仿宋" w:hAnsi="仿宋" w:eastAsia="仿宋" w:cs="仿宋"/>
                <w:color w:val="000000"/>
                <w:sz w:val="24"/>
                <w:szCs w:val="24"/>
                <w:lang w:eastAsia="zh-CN"/>
              </w:rPr>
            </w:r>
            <w:r/>
          </w:p>
        </w:tc>
        <w:tc>
          <w:tcPr>
            <w:tcW w:w="4912" w:type="dxa"/>
            <w:vAlign w:val="top"/>
            <w:textDirection w:val="lrTb"/>
            <w:noWrap w:val="false"/>
          </w:tcPr>
          <w:p>
            <w:pPr>
              <w:pStyle w:val="2122"/>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是否存在“第二部分供应商须知第</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lang w:eastAsia="zh-CN"/>
              </w:rPr>
              <w:t xml:space="preserve">条”的情形</w:t>
            </w:r>
            <w:r>
              <w:rPr>
                <w:rFonts w:ascii="仿宋" w:hAnsi="仿宋" w:eastAsia="仿宋" w:cs="仿宋"/>
                <w:color w:val="000000"/>
                <w:sz w:val="24"/>
                <w:szCs w:val="24"/>
                <w:lang w:eastAsia="zh-CN"/>
              </w:rPr>
            </w:r>
            <w:r/>
          </w:p>
        </w:tc>
      </w:tr>
    </w:tbl>
    <w:p>
      <w:pPr>
        <w:pStyle w:val="1118"/>
        <w:spacing w:line="480" w:lineRule="exact"/>
        <w:rPr>
          <w:rFonts w:ascii="仿宋" w:hAnsi="仿宋" w:eastAsia="仿宋" w:cs="仿宋"/>
          <w:b/>
          <w:color w:val="000000"/>
          <w:sz w:val="24"/>
        </w:rPr>
        <w:outlineLvl w:val="1"/>
      </w:pPr>
      <w:r/>
      <w:bookmarkStart w:id="187" w:name="_Toc18585"/>
      <w:r>
        <w:rPr>
          <w:rFonts w:hint="eastAsia" w:ascii="仿宋" w:hAnsi="仿宋" w:eastAsia="仿宋" w:cs="仿宋"/>
          <w:b/>
          <w:color w:val="000000"/>
          <w:sz w:val="24"/>
        </w:rPr>
        <w:t xml:space="preserve">三、符合性审查及标准</w:t>
      </w:r>
      <w:bookmarkEnd w:id="187"/>
      <w:r>
        <w:rPr>
          <w:rFonts w:ascii="仿宋" w:hAnsi="仿宋" w:eastAsia="仿宋" w:cs="仿宋"/>
          <w:b/>
          <w:color w:val="000000"/>
          <w:sz w:val="24"/>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（一）符合性审查方法</w:t>
      </w:r>
      <w:r>
        <w:rPr>
          <w:rFonts w:ascii="仿宋" w:hAnsi="仿宋" w:eastAsia="仿宋" w:cs="仿宋"/>
          <w:color w:val="000000"/>
          <w:sz w:val="24"/>
        </w:rPr>
      </w:r>
      <w:r/>
    </w:p>
    <w:p>
      <w:pPr>
        <w:pStyle w:val="1118"/>
        <w:ind w:firstLine="480"/>
        <w:spacing w:line="520" w:lineRule="exact"/>
        <w:rPr>
          <w:rFonts w:ascii="仿宋" w:hAnsi="仿宋" w:eastAsia="仿宋" w:cs="仿宋"/>
          <w:color w:val="000000"/>
          <w:sz w:val="24"/>
          <w:lang w:val="zh-CN"/>
        </w:rPr>
      </w:pPr>
      <w:r>
        <w:rPr>
          <w:rFonts w:hint="eastAsia" w:ascii="仿宋" w:hAnsi="仿宋" w:eastAsia="仿宋" w:cs="仿宋"/>
          <w:color w:val="000000"/>
          <w:sz w:val="24"/>
        </w:rPr>
        <w:t xml:space="preserve">评标委员</w:t>
      </w:r>
      <w:r>
        <w:rPr>
          <w:rFonts w:hint="eastAsia" w:ascii="仿宋" w:hAnsi="仿宋" w:eastAsia="仿宋" w:cs="仿宋"/>
          <w:color w:val="000000"/>
          <w:sz w:val="24"/>
          <w:lang w:val="en-US" w:eastAsia="zh-CN"/>
        </w:rPr>
        <w:t xml:space="preserve">会</w:t>
      </w:r>
      <w:r>
        <w:rPr>
          <w:rFonts w:hint="eastAsia" w:ascii="仿宋" w:hAnsi="仿宋" w:eastAsia="仿宋" w:cs="仿宋"/>
          <w:color w:val="000000"/>
          <w:sz w:val="24"/>
          <w:lang w:val="zh-CN"/>
        </w:rPr>
        <w:t xml:space="preserve">对</w:t>
      </w:r>
      <w:r>
        <w:rPr>
          <w:rFonts w:hint="eastAsia" w:ascii="仿宋" w:hAnsi="仿宋" w:eastAsia="仿宋" w:cs="仿宋"/>
          <w:color w:val="000000"/>
          <w:sz w:val="24"/>
        </w:rPr>
        <w:t xml:space="preserve">通过</w:t>
      </w:r>
      <w:r>
        <w:rPr>
          <w:rFonts w:hint="eastAsia" w:ascii="仿宋" w:hAnsi="仿宋" w:eastAsia="仿宋" w:cs="仿宋"/>
          <w:color w:val="000000"/>
          <w:sz w:val="24"/>
          <w:lang w:val="zh-CN"/>
        </w:rPr>
        <w:t xml:space="preserve">资格</w:t>
      </w:r>
      <w:r>
        <w:rPr>
          <w:rFonts w:hint="eastAsia" w:ascii="仿宋" w:hAnsi="仿宋" w:eastAsia="仿宋" w:cs="仿宋"/>
          <w:color w:val="000000"/>
          <w:sz w:val="24"/>
        </w:rPr>
        <w:t xml:space="preserve">审查</w:t>
      </w:r>
      <w:r>
        <w:rPr>
          <w:rFonts w:hint="eastAsia" w:ascii="仿宋" w:hAnsi="仿宋" w:eastAsia="仿宋" w:cs="仿宋"/>
          <w:color w:val="000000"/>
          <w:sz w:val="24"/>
          <w:lang w:val="zh-CN"/>
        </w:rPr>
        <w:t xml:space="preserve">的供应商的投标文件进行响应性审查，以确定其是否满足采购文件的实质性要求。</w:t>
      </w:r>
      <w:r>
        <w:rPr>
          <w:rFonts w:ascii="仿宋" w:hAnsi="仿宋" w:eastAsia="仿宋" w:cs="仿宋"/>
          <w:color w:val="000000"/>
          <w:sz w:val="24"/>
          <w:lang w:val="zh-CN"/>
        </w:rPr>
      </w:r>
      <w:r/>
    </w:p>
    <w:p>
      <w:pPr>
        <w:pStyle w:val="111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（二）符合性审查标准</w:t>
      </w:r>
      <w:r>
        <w:rPr>
          <w:rFonts w:ascii="仿宋" w:hAnsi="仿宋" w:eastAsia="仿宋" w:cs="仿宋"/>
          <w:color w:val="000000"/>
          <w:sz w:val="24"/>
        </w:rPr>
      </w:r>
      <w:r/>
    </w:p>
    <w:p>
      <w:pPr>
        <w:pStyle w:val="1118"/>
        <w:ind w:firstLine="482"/>
        <w:spacing w:line="480" w:lineRule="exact"/>
        <w:rPr>
          <w:rFonts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lang w:val="zh-CN"/>
        </w:rPr>
        <w:t xml:space="preserve">无效，不进入下一项评审。</w:t>
      </w:r>
      <w:r>
        <w:rPr>
          <w:rFonts w:ascii="仿宋" w:hAnsi="仿宋" w:eastAsia="仿宋" w:cs="仿宋"/>
          <w:b/>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221"/>
        <w:gridCol w:w="6443"/>
      </w:tblGrid>
      <w:tr>
        <w:trPr/>
        <w:tc>
          <w:tcPr>
            <w:tcW w:w="1005" w:type="dxa"/>
            <w:vAlign w:val="center"/>
            <w:textDirection w:val="lrTb"/>
            <w:noWrap w:val="false"/>
          </w:tcPr>
          <w:p>
            <w:pPr>
              <w:pStyle w:val="1118"/>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序号</w:t>
            </w:r>
            <w:r>
              <w:rPr>
                <w:rFonts w:ascii="仿宋" w:hAnsi="仿宋" w:eastAsia="仿宋" w:cs="仿宋"/>
                <w:b/>
                <w:color w:val="000000"/>
                <w:sz w:val="24"/>
              </w:rPr>
            </w:r>
            <w:r/>
          </w:p>
        </w:tc>
        <w:tc>
          <w:tcPr>
            <w:tcW w:w="2221" w:type="dxa"/>
            <w:vAlign w:val="center"/>
            <w:textDirection w:val="lrTb"/>
            <w:noWrap w:val="false"/>
          </w:tcPr>
          <w:p>
            <w:pPr>
              <w:pStyle w:val="1118"/>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审查要素</w:t>
            </w:r>
            <w:r>
              <w:rPr>
                <w:rFonts w:ascii="仿宋" w:hAnsi="仿宋" w:eastAsia="仿宋" w:cs="仿宋"/>
                <w:b/>
                <w:color w:val="000000"/>
                <w:sz w:val="24"/>
              </w:rPr>
            </w:r>
            <w:r/>
          </w:p>
        </w:tc>
        <w:tc>
          <w:tcPr>
            <w:tcW w:w="6443" w:type="dxa"/>
            <w:vAlign w:val="center"/>
            <w:textDirection w:val="lrTb"/>
            <w:noWrap w:val="false"/>
          </w:tcPr>
          <w:p>
            <w:pPr>
              <w:pStyle w:val="1118"/>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审查内容和审查标准</w:t>
            </w:r>
            <w:r>
              <w:rPr>
                <w:rFonts w:ascii="仿宋" w:hAnsi="仿宋" w:eastAsia="仿宋" w:cs="仿宋"/>
                <w:b/>
                <w:color w:val="000000"/>
                <w:sz w:val="24"/>
              </w:rPr>
            </w:r>
            <w:r/>
          </w:p>
        </w:tc>
      </w:tr>
      <w:tr>
        <w:trPr/>
        <w:tc>
          <w:tcPr>
            <w:tcW w:w="1005" w:type="dxa"/>
            <w:vAlign w:val="center"/>
            <w:vMerge w:val="restart"/>
            <w:textDirection w:val="lrTb"/>
            <w:noWrap w:val="false"/>
          </w:tcPr>
          <w:p>
            <w:pPr>
              <w:pStyle w:val="1118"/>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W w:w="2221" w:type="dxa"/>
            <w:vAlign w:val="center"/>
            <w:vMerge w:val="restart"/>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投标文件有效性</w:t>
            </w:r>
            <w:r>
              <w:rPr>
                <w:rFonts w:ascii="仿宋" w:hAnsi="仿宋" w:eastAsia="仿宋" w:cs="仿宋"/>
                <w:color w:val="000000"/>
                <w:sz w:val="24"/>
              </w:rPr>
            </w:r>
            <w:r/>
          </w:p>
        </w:tc>
        <w:tc>
          <w:tcPr>
            <w:tcW w:w="6443"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投标文件签章是否符合招标文件要求</w:t>
            </w:r>
            <w:r>
              <w:rPr>
                <w:rFonts w:ascii="仿宋" w:hAnsi="仿宋" w:eastAsia="仿宋" w:cs="仿宋"/>
                <w:color w:val="000000"/>
                <w:sz w:val="24"/>
              </w:rPr>
            </w:r>
            <w:r/>
          </w:p>
        </w:tc>
      </w:tr>
      <w:tr>
        <w:trPr>
          <w:trHeight w:val="538"/>
        </w:trPr>
        <w:tc>
          <w:tcPr>
            <w:tcW w:w="1005" w:type="dxa"/>
            <w:vAlign w:val="center"/>
            <w:vMerge w:val="continue"/>
            <w:textDirection w:val="lrTb"/>
            <w:noWrap w:val="false"/>
          </w:tcPr>
          <w:p>
            <w:pPr>
              <w:pStyle w:val="1118"/>
              <w:ind w:firstLine="480"/>
              <w:jc w:val="center"/>
              <w:spacing w:line="480" w:lineRule="exact"/>
              <w:rPr>
                <w:rFonts w:ascii="仿宋" w:hAnsi="仿宋" w:eastAsia="仿宋" w:cs="仿宋"/>
                <w:color w:val="000000"/>
                <w:sz w:val="24"/>
              </w:rPr>
            </w:pPr>
            <w:r>
              <w:rPr>
                <w:rFonts w:ascii="仿宋" w:hAnsi="仿宋" w:eastAsia="仿宋" w:cs="仿宋"/>
                <w:color w:val="000000"/>
                <w:sz w:val="24"/>
              </w:rPr>
            </w:r>
            <w:r/>
          </w:p>
        </w:tc>
        <w:tc>
          <w:tcPr>
            <w:tcW w:w="2221" w:type="dxa"/>
            <w:vAlign w:val="center"/>
            <w:vMerge w:val="continue"/>
            <w:textDirection w:val="lrTb"/>
            <w:noWrap w:val="false"/>
          </w:tcPr>
          <w:p>
            <w:pPr>
              <w:pStyle w:val="1118"/>
              <w:ind w:firstLine="480"/>
              <w:spacing w:line="480" w:lineRule="exact"/>
              <w:rPr>
                <w:rFonts w:ascii="仿宋" w:hAnsi="仿宋" w:eastAsia="仿宋" w:cs="仿宋"/>
                <w:color w:val="000000"/>
                <w:sz w:val="24"/>
              </w:rPr>
            </w:pPr>
            <w:r>
              <w:rPr>
                <w:rFonts w:ascii="仿宋" w:hAnsi="仿宋" w:eastAsia="仿宋" w:cs="仿宋"/>
                <w:color w:val="000000"/>
                <w:sz w:val="24"/>
              </w:rPr>
            </w:r>
            <w:r/>
          </w:p>
        </w:tc>
        <w:tc>
          <w:tcPr>
            <w:tcW w:w="6443"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投标报价</w:t>
            </w:r>
            <w:r>
              <w:rPr>
                <w:rFonts w:hint="eastAsia" w:ascii="仿宋" w:hAnsi="仿宋" w:eastAsia="仿宋" w:cs="仿宋"/>
                <w:color w:val="000000"/>
                <w:spacing w:val="-3"/>
                <w:sz w:val="24"/>
              </w:rPr>
              <w:t xml:space="preserve">是否超过项目预算金额或最高限价</w:t>
            </w:r>
            <w:r>
              <w:rPr>
                <w:rFonts w:ascii="仿宋" w:hAnsi="仿宋" w:eastAsia="仿宋" w:cs="仿宋"/>
                <w:color w:val="000000"/>
                <w:sz w:val="24"/>
              </w:rPr>
            </w:r>
            <w:r/>
          </w:p>
        </w:tc>
      </w:tr>
      <w:tr>
        <w:trPr/>
        <w:tc>
          <w:tcPr>
            <w:tcW w:w="1005" w:type="dxa"/>
            <w:vAlign w:val="center"/>
            <w:textDirection w:val="lrTb"/>
            <w:noWrap w:val="false"/>
          </w:tcPr>
          <w:p>
            <w:pPr>
              <w:pStyle w:val="1118"/>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2221"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招标文件响应程度</w:t>
            </w:r>
            <w:r>
              <w:rPr>
                <w:rFonts w:ascii="仿宋" w:hAnsi="仿宋" w:eastAsia="仿宋" w:cs="仿宋"/>
                <w:color w:val="000000"/>
                <w:sz w:val="24"/>
              </w:rPr>
            </w:r>
            <w:r/>
          </w:p>
        </w:tc>
        <w:tc>
          <w:tcPr>
            <w:tcW w:w="6443" w:type="dxa"/>
            <w:vAlign w:val="center"/>
            <w:textDirection w:val="lrTb"/>
            <w:noWrap w:val="false"/>
          </w:tcPr>
          <w:p>
            <w:pPr>
              <w:pStyle w:val="1118"/>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投标文件对招标需求是否实质性响应，是否存在重大偏离或保留</w:t>
            </w:r>
            <w:r>
              <w:rPr>
                <w:rFonts w:ascii="仿宋" w:hAnsi="仿宋" w:eastAsia="仿宋" w:cs="仿宋"/>
                <w:color w:val="000000"/>
                <w:sz w:val="24"/>
              </w:rPr>
            </w:r>
            <w:r/>
          </w:p>
        </w:tc>
      </w:tr>
    </w:tbl>
    <w:p>
      <w:pPr>
        <w:pStyle w:val="1118"/>
        <w:spacing w:line="480" w:lineRule="exact"/>
        <w:rPr>
          <w:rFonts w:ascii="仿宋" w:hAnsi="仿宋" w:eastAsia="仿宋" w:cs="仿宋"/>
          <w:b/>
          <w:color w:val="000000"/>
          <w:sz w:val="24"/>
        </w:rPr>
        <w:outlineLvl w:val="1"/>
      </w:pPr>
      <w:r/>
      <w:bookmarkStart w:id="188" w:name="_Toc32049"/>
      <w:r>
        <w:rPr>
          <w:rFonts w:hint="eastAsia" w:ascii="仿宋" w:hAnsi="仿宋" w:eastAsia="仿宋" w:cs="仿宋"/>
          <w:b/>
          <w:color w:val="000000"/>
          <w:sz w:val="24"/>
        </w:rPr>
        <w:t xml:space="preserve">四、综合评分标准</w:t>
      </w:r>
      <w:bookmarkEnd w:id="188"/>
      <w:r>
        <w:rPr>
          <w:rFonts w:ascii="仿宋" w:hAnsi="仿宋" w:eastAsia="仿宋" w:cs="仿宋"/>
          <w:b/>
          <w:color w:val="000000"/>
          <w:sz w:val="24"/>
        </w:rPr>
      </w:r>
      <w:r/>
    </w:p>
    <w:p>
      <w:pPr>
        <w:pStyle w:val="1164"/>
        <w:ind w:left="0" w:firstLine="0"/>
        <w:rPr>
          <w:rFonts w:ascii="仿宋" w:hAnsi="仿宋" w:eastAsia="仿宋" w:cs="仿宋"/>
          <w:b/>
          <w:color w:val="000000"/>
          <w:sz w:val="24"/>
        </w:rPr>
      </w:pPr>
      <w:r>
        <w:rPr>
          <w:rFonts w:ascii="仿宋" w:hAnsi="仿宋" w:eastAsia="仿宋" w:cs="仿宋"/>
          <w:b/>
          <w:color w:val="000000"/>
          <w:sz w:val="24"/>
        </w:rPr>
      </w:r>
      <w:r/>
    </w:p>
    <w:tbl>
      <w:tblPr>
        <w:tblW w:w="5121" w:type="pct"/>
        <w:tblInd w:w="-108" w:type="dxa"/>
        <w:tblLayout w:type="fixed"/>
        <w:tblCellMar>
          <w:left w:w="108" w:type="dxa"/>
          <w:top w:w="0" w:type="dxa"/>
          <w:right w:w="108" w:type="dxa"/>
          <w:bottom w:w="0" w:type="dxa"/>
        </w:tblCellMar>
        <w:tblLook w:val="04A0" w:firstRow="1" w:lastRow="0" w:firstColumn="1" w:lastColumn="0" w:noHBand="0" w:noVBand="1"/>
      </w:tblPr>
      <w:tblGrid>
        <w:gridCol w:w="672"/>
        <w:gridCol w:w="1135"/>
        <w:gridCol w:w="6746"/>
        <w:gridCol w:w="789"/>
        <w:gridCol w:w="862"/>
      </w:tblGrid>
      <w:tr>
        <w:trPr>
          <w:trHeight w:val="495"/>
        </w:trPr>
        <w:tc>
          <w:tcPr>
            <w:shd w:val="clear" w:color="000000" w:fill="ffffff"/>
            <w:tcBorders>
              <w:top w:val="single" w:color="000000" w:sz="8" w:space="0"/>
              <w:left w:val="single" w:color="000000" w:sz="8" w:space="0"/>
              <w:bottom w:val="single" w:color="000000" w:sz="8" w:space="0"/>
              <w:right w:val="single" w:color="000000" w:sz="8" w:space="0"/>
            </w:tcBorders>
            <w:tcW w:w="329" w:type="dxa"/>
            <w:vAlign w:val="center"/>
            <w:textDirection w:val="lrTb"/>
            <w:noWrap/>
          </w:tcPr>
          <w:p>
            <w:pPr>
              <w:pStyle w:val="1118"/>
              <w:ind w:right="-107"/>
              <w:widowControl/>
              <w:rPr>
                <w:rFonts w:hint="eastAsia" w:ascii="仿宋" w:hAnsi="仿宋" w:eastAsia="仿宋" w:cs="仿宋"/>
                <w:b/>
                <w:bCs/>
                <w:color w:val="000000"/>
                <w:sz w:val="24"/>
              </w:rPr>
            </w:pPr>
            <w:r/>
            <w:bookmarkStart w:id="189" w:name="_Toc9020"/>
            <w:r>
              <w:rPr>
                <w:rFonts w:hint="eastAsia" w:ascii="仿宋" w:hAnsi="仿宋" w:eastAsia="仿宋" w:cs="仿宋"/>
                <w:b/>
                <w:bCs/>
                <w:color w:val="000000"/>
                <w:sz w:val="24"/>
              </w:rPr>
              <w:t xml:space="preserve">序号</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556" w:type="dxa"/>
            <w:vAlign w:val="center"/>
            <w:textDirection w:val="lrTb"/>
            <w:noWrap/>
          </w:tcPr>
          <w:p>
            <w:pPr>
              <w:pStyle w:val="1118"/>
              <w:ind w:right="-109"/>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评审因素</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3305" w:type="dxa"/>
            <w:vAlign w:val="center"/>
            <w:textDirection w:val="lrTb"/>
            <w:noWrap/>
          </w:tcPr>
          <w:p>
            <w:pPr>
              <w:pStyle w:val="1118"/>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评审细则</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386" w:type="dxa"/>
            <w:vAlign w:val="center"/>
            <w:textDirection w:val="lrTb"/>
            <w:noWrap/>
          </w:tcPr>
          <w:p>
            <w:pPr>
              <w:pStyle w:val="1118"/>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分值</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422" w:type="dxa"/>
            <w:vAlign w:val="center"/>
            <w:textDirection w:val="lrTb"/>
            <w:noWrap/>
          </w:tcPr>
          <w:p>
            <w:pPr>
              <w:pStyle w:val="1118"/>
              <w:widowControl/>
              <w:rPr>
                <w:rFonts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备注</w:t>
            </w:r>
            <w:r>
              <w:rPr>
                <w:rFonts w:ascii="仿宋" w:hAnsi="仿宋" w:eastAsia="仿宋" w:cs="仿宋"/>
                <w:b/>
                <w:bCs/>
                <w:color w:val="000000"/>
                <w:sz w:val="24"/>
                <w:lang w:val="en-US" w:eastAsia="zh-CN"/>
              </w:rPr>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8553"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一、技术评估</w:t>
            </w:r>
            <w:r>
              <w:rPr>
                <w:rFonts w:hint="eastAsia" w:ascii="仿宋" w:hAnsi="仿宋" w:eastAsia="仿宋" w:cs="仿宋"/>
                <w:b/>
                <w:bCs/>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386" w:type="dxa"/>
            <w:vAlign w:val="center"/>
            <w:textDirection w:val="lrTb"/>
            <w:noWrap/>
          </w:tcPr>
          <w:p>
            <w:pPr>
              <w:pStyle w:val="1118"/>
              <w:ind w:right="-65"/>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40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422" w:type="dxa"/>
            <w:vAlign w:val="center"/>
            <w:textDirection w:val="lrTb"/>
            <w:noWrap/>
          </w:tcPr>
          <w:p>
            <w:pPr>
              <w:pStyle w:val="1118"/>
              <w:ind w:right="-65"/>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短信发送需求响应性评价</w:t>
            </w:r>
            <w:r>
              <w:rPr>
                <w:rFonts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widowControl/>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仿宋"/>
                <w:color w:val="000000"/>
                <w:sz w:val="24"/>
                <w:szCs w:val="24"/>
                <w:lang w:val="en-US" w:eastAsia="zh-CN" w:bidi="ar-SA"/>
              </w:rPr>
              <w:t xml:space="preserve">短信发送需求</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分，扣完为止</w:t>
            </w:r>
            <w:r>
              <w:rPr>
                <w:rFonts w:hint="eastAsia" w:ascii="仿宋" w:hAnsi="仿宋" w:eastAsia="仿宋" w:cs="仿宋"/>
                <w:bCs/>
                <w:color w:val="000000"/>
                <w:sz w:val="24"/>
                <w:lang w:val="en-US" w:eastAsia="zh-CN"/>
              </w:rPr>
              <w:t xml:space="preserve">。</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短信平台功能性评价</w:t>
            </w:r>
            <w:r>
              <w:rPr>
                <w:rFonts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widowControl/>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仿宋"/>
                <w:color w:val="000000"/>
                <w:sz w:val="24"/>
                <w:szCs w:val="24"/>
                <w:lang w:val="en-US" w:eastAsia="zh-CN" w:bidi="ar-SA"/>
              </w:rPr>
              <w:t xml:space="preserve">短信平台</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10</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分，扣完为止</w:t>
            </w:r>
            <w:r>
              <w:rPr>
                <w:rFonts w:hint="eastAsia" w:ascii="仿宋" w:hAnsi="仿宋" w:eastAsia="仿宋" w:cs="仿宋"/>
                <w:bCs/>
                <w:color w:val="000000"/>
                <w:sz w:val="24"/>
                <w:lang w:val="en-US" w:eastAsia="zh-CN"/>
              </w:rPr>
              <w:t xml:space="preserve">。</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1.3</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系统对接方案</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包括平台接口与①警务保障类②布控预警类③综合警务类平台④无法与标准接口对接类的解决办法。满足以上4项要求，每项得2分，每缺少一项内容或内容明显错误或不能满足本项目实际需求的，该项不得分。本项最高8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8</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运维保障服务</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体现①运维内容②服务方式③岗位设置④服务流程⑤响应级别⑤人员保障⑦运维频次⑧完成时限的，每项得0.5分，每缺少一项内容或内容非专门针对本项目或不能满足本项目实际需求的，该项不得分。本项最高4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4</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组网实施方案</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方案包括①总体技术思路②组网架构③软硬件设备配备④安全策略，每项得2分，每缺少一项内容或内容明显错误或不能满足本项目实际需求的，该项不得分。本项最高8分。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8</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应急保障方案</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305" w:type="dxa"/>
            <w:vAlign w:val="center"/>
            <w:textDirection w:val="lrTb"/>
            <w:noWrap/>
          </w:tcPr>
          <w:p>
            <w:pPr>
              <w:pStyle w:val="1118"/>
              <w:spacing w:line="276"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方案包括①包括应急处理方案②重大事件保障方案，每项得2.5分，每缺少一项内容或不能满足本项目实际需求的，该项不得分。本项最高5分。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5</w:t>
            </w:r>
            <w:r>
              <w:rPr>
                <w:rFonts w:hint="eastAsia"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主观分</w:t>
            </w:r>
            <w:r>
              <w:rPr>
                <w:rFonts w:hint="eastAsia" w:ascii="仿宋" w:hAnsi="仿宋" w:eastAsia="仿宋" w:cs="仿宋"/>
                <w:color w:val="000000"/>
                <w:sz w:val="24"/>
                <w:szCs w:val="22"/>
                <w:lang w:val="en-US" w:eastAsia="zh-CN" w:bidi="ar-SA"/>
              </w:rPr>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8553"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二、商务评估</w:t>
            </w:r>
            <w:r>
              <w:rPr>
                <w:rFonts w:hint="eastAsia" w:ascii="仿宋" w:hAnsi="仿宋" w:eastAsia="仿宋" w:cs="仿宋"/>
                <w:b/>
                <w:bCs/>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386" w:type="dxa"/>
            <w:vAlign w:val="center"/>
            <w:textDirection w:val="lrTb"/>
            <w:noWrap/>
          </w:tcPr>
          <w:p>
            <w:pPr>
              <w:pStyle w:val="1118"/>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422" w:type="dxa"/>
            <w:vAlign w:val="center"/>
            <w:textDirection w:val="lrTb"/>
            <w:noWrap/>
          </w:tcPr>
          <w:p>
            <w:pPr>
              <w:pStyle w:val="1118"/>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jc w:val="right"/>
              <w:widowControl/>
              <w:rPr>
                <w:rFonts w:hint="eastAsia" w:ascii="仿宋" w:hAnsi="仿宋" w:eastAsia="仿宋" w:cs="仿宋"/>
                <w:color w:val="000000"/>
                <w:sz w:val="24"/>
              </w:rPr>
            </w:pPr>
            <w:r>
              <w:rPr>
                <w:rFonts w:hint="eastAsia" w:ascii="仿宋" w:hAnsi="仿宋" w:eastAsia="仿宋" w:cs="仿宋"/>
                <w:color w:val="000000"/>
                <w:sz w:val="24"/>
              </w:rPr>
              <w:t xml:space="preserve">2.1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spacing w:line="360" w:lineRule="exact"/>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业绩</w:t>
            </w:r>
            <w:r>
              <w:rPr>
                <w:rFonts w:hint="eastAsia" w:ascii="仿宋" w:hAnsi="仿宋" w:eastAsia="仿宋" w:cs="仿宋"/>
                <w:color w:val="000000"/>
                <w:sz w:val="24"/>
                <w:lang w:val="en-US" w:eastAsia="zh-CN"/>
              </w:rPr>
            </w:r>
            <w:r/>
          </w:p>
        </w:tc>
        <w:tc>
          <w:tcPr>
            <w:shd w:val="clear" w:color="000000" w:fill="ffffff"/>
            <w:tcBorders>
              <w:top w:val="none" w:color="000000" w:sz="4" w:space="0"/>
              <w:left w:val="none" w:color="000000" w:sz="4" w:space="0"/>
              <w:bottom w:val="single" w:color="000000" w:sz="8" w:space="0"/>
              <w:right w:val="single" w:color="000000" w:sz="8" w:space="0"/>
            </w:tcBorders>
            <w:tcW w:w="3305" w:type="dxa"/>
            <w:vAlign w:val="center"/>
            <w:textDirection w:val="lrTb"/>
            <w:noWrap w:val="false"/>
          </w:tcPr>
          <w:p>
            <w:pPr>
              <w:pStyle w:val="1118"/>
              <w:spacing w:line="276"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具有</w:t>
            </w:r>
            <w:r>
              <w:rPr>
                <w:rFonts w:hint="eastAsia" w:ascii="仿宋" w:hAnsi="仿宋" w:eastAsia="仿宋" w:cs="仿宋"/>
                <w:color w:val="000000"/>
                <w:sz w:val="24"/>
                <w:szCs w:val="24"/>
                <w:lang w:val="zh-CN" w:eastAsia="zh-CN"/>
              </w:rPr>
              <w:t xml:space="preserve">202</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月1日（合同签订日期）以来</w:t>
            </w:r>
            <w:r>
              <w:rPr>
                <w:rFonts w:hint="eastAsia" w:ascii="仿宋" w:hAnsi="仿宋" w:eastAsia="仿宋" w:cs="仿宋"/>
                <w:color w:val="000000"/>
                <w:sz w:val="24"/>
                <w:szCs w:val="24"/>
                <w:lang w:val="en-US" w:eastAsia="zh-CN"/>
              </w:rPr>
              <w:t xml:space="preserve">类似项目相关业绩的，有1个得2分。本项满分为4分。</w:t>
            </w:r>
            <w:r>
              <w:rPr>
                <w:rFonts w:hint="eastAsia" w:ascii="仿宋" w:hAnsi="仿宋" w:eastAsia="仿宋" w:cs="仿宋"/>
                <w:color w:val="000000"/>
                <w:sz w:val="24"/>
                <w:szCs w:val="24"/>
                <w:lang w:val="en-US" w:eastAsia="zh-CN"/>
              </w:rPr>
            </w:r>
            <w:r/>
          </w:p>
          <w:p>
            <w:pPr>
              <w:pStyle w:val="1118"/>
              <w:spacing w:line="276" w:lineRule="auto"/>
              <w:rPr>
                <w:rFonts w:hint="eastAsia"/>
                <w:color w:val="000000"/>
              </w:rPr>
            </w:pPr>
            <w:r>
              <w:rPr>
                <w:rFonts w:hint="eastAsia" w:ascii="仿宋" w:hAnsi="仿宋" w:eastAsia="仿宋" w:cs="仿宋"/>
                <w:color w:val="000000"/>
                <w:sz w:val="24"/>
                <w:szCs w:val="24"/>
                <w:lang w:val="zh-CN"/>
              </w:rPr>
              <w:t xml:space="preserve">注：</w:t>
            </w:r>
            <w:r>
              <w:rPr>
                <w:rFonts w:hint="eastAsia" w:ascii="仿宋" w:hAnsi="仿宋" w:eastAsia="仿宋" w:cs="仿宋"/>
                <w:color w:val="000000"/>
                <w:sz w:val="24"/>
                <w:szCs w:val="24"/>
                <w:lang w:val="en-US" w:eastAsia="zh-CN"/>
              </w:rPr>
              <w:t xml:space="preserve">必</w:t>
            </w:r>
            <w:r>
              <w:rPr>
                <w:rFonts w:hint="eastAsia" w:ascii="仿宋" w:hAnsi="仿宋" w:eastAsia="仿宋" w:cs="仿宋"/>
                <w:color w:val="000000"/>
                <w:sz w:val="24"/>
                <w:szCs w:val="24"/>
                <w:lang w:val="zh-CN"/>
              </w:rPr>
              <w:t xml:space="preserve">须提供</w:t>
            </w:r>
            <w:r>
              <w:rPr>
                <w:rFonts w:hint="eastAsia" w:ascii="仿宋" w:hAnsi="仿宋" w:eastAsia="仿宋" w:cs="仿宋"/>
                <w:color w:val="000000"/>
                <w:sz w:val="24"/>
                <w:szCs w:val="24"/>
                <w:lang w:val="en-US" w:eastAsia="zh-CN"/>
              </w:rPr>
              <w:t xml:space="preserve">合同扫描</w:t>
            </w:r>
            <w:r>
              <w:rPr>
                <w:rFonts w:hint="eastAsia" w:ascii="仿宋" w:hAnsi="仿宋" w:eastAsia="仿宋" w:cs="仿宋"/>
                <w:color w:val="000000"/>
                <w:sz w:val="24"/>
                <w:szCs w:val="24"/>
                <w:lang w:val="zh-CN"/>
              </w:rPr>
              <w:t xml:space="preserve">件，</w:t>
            </w:r>
            <w:r>
              <w:rPr>
                <w:rFonts w:hint="eastAsia" w:ascii="仿宋" w:hAnsi="仿宋" w:eastAsia="仿宋" w:cs="仿宋"/>
                <w:color w:val="000000"/>
                <w:sz w:val="24"/>
                <w:szCs w:val="24"/>
                <w:lang w:val="en-US" w:eastAsia="zh-CN"/>
              </w:rPr>
              <w:t xml:space="preserve">否则</w:t>
            </w:r>
            <w:r>
              <w:rPr>
                <w:rFonts w:hint="eastAsia" w:ascii="仿宋" w:hAnsi="仿宋" w:eastAsia="仿宋" w:cs="仿宋"/>
                <w:color w:val="000000"/>
                <w:sz w:val="24"/>
                <w:szCs w:val="24"/>
                <w:lang w:val="zh-CN"/>
              </w:rPr>
              <w:t xml:space="preserve">不得分。</w:t>
            </w:r>
            <w:r>
              <w:rPr>
                <w:rFonts w:hint="eastAsia"/>
                <w:color w:val="000000"/>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lang w:val="en-US" w:eastAsia="zh-CN"/>
              </w:rPr>
            </w:r>
            <w:r/>
          </w:p>
        </w:tc>
      </w:tr>
      <w:tr>
        <w:trPr>
          <w:trHeight w:val="399"/>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2.2</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 xml:space="preserve">服务团队</w:t>
            </w:r>
            <w:r>
              <w:rPr>
                <w:rFonts w:hint="eastAsia" w:ascii="仿宋" w:hAnsi="仿宋" w:eastAsia="仿宋" w:cs="Times New Roman"/>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3305" w:type="dxa"/>
            <w:vAlign w:val="center"/>
            <w:textDirection w:val="lrTb"/>
            <w:noWrap w:val="false"/>
          </w:tcPr>
          <w:p>
            <w:pPr>
              <w:pStyle w:val="1118"/>
              <w:numPr>
                <w:ilvl w:val="0"/>
                <w:numId w:val="7"/>
              </w:numPr>
              <w:tabs>
                <w:tab w:val="left" w:pos="312" w:leader="none"/>
              </w:tabs>
              <w:rPr>
                <w:rFonts w:hint="eastAsia" w:ascii="仿宋" w:hAnsi="仿宋" w:eastAsia="仿宋"/>
                <w:color w:val="000000"/>
                <w:sz w:val="24"/>
                <w:szCs w:val="24"/>
              </w:rPr>
            </w:pPr>
            <w:r>
              <w:rPr>
                <w:rFonts w:hint="eastAsia" w:ascii="仿宋" w:hAnsi="仿宋" w:eastAsia="仿宋"/>
                <w:color w:val="000000"/>
                <w:sz w:val="24"/>
                <w:szCs w:val="24"/>
              </w:rPr>
              <w:t xml:space="preserve">项目负责人</w:t>
            </w:r>
            <w:r>
              <w:rPr>
                <w:rFonts w:hint="eastAsia" w:ascii="仿宋" w:hAnsi="仿宋" w:eastAsia="仿宋"/>
                <w:color w:val="000000"/>
                <w:sz w:val="24"/>
                <w:szCs w:val="24"/>
              </w:rPr>
            </w:r>
            <w:r/>
          </w:p>
          <w:p>
            <w:pPr>
              <w:pStyle w:val="1118"/>
              <w:numPr>
                <w:ilvl w:val="0"/>
                <w:numId w:val="0"/>
              </w:numPr>
              <w:rPr>
                <w:rFonts w:hint="eastAsia" w:ascii="仿宋" w:hAnsi="仿宋" w:eastAsia="仿宋"/>
                <w:color w:val="000000"/>
                <w:sz w:val="24"/>
                <w:szCs w:val="24"/>
              </w:rPr>
            </w:pPr>
            <w:r>
              <w:rPr>
                <w:rFonts w:hint="eastAsia" w:ascii="仿宋" w:hAnsi="仿宋" w:eastAsia="仿宋"/>
                <w:color w:val="000000"/>
                <w:sz w:val="24"/>
                <w:szCs w:val="24"/>
              </w:rPr>
              <w:t xml:space="preserve">（1）具有</w:t>
            </w:r>
            <w:r>
              <w:rPr>
                <w:rFonts w:hint="eastAsia" w:ascii="仿宋" w:hAnsi="仿宋" w:eastAsia="仿宋"/>
                <w:color w:val="000000"/>
                <w:sz w:val="24"/>
                <w:szCs w:val="24"/>
                <w:lang w:val="en-US" w:eastAsia="zh-CN"/>
              </w:rPr>
              <w:t xml:space="preserve">信息类高级及以上</w:t>
            </w:r>
            <w:r>
              <w:rPr>
                <w:rFonts w:hint="eastAsia" w:ascii="仿宋" w:hAnsi="仿宋" w:eastAsia="仿宋"/>
                <w:color w:val="000000"/>
                <w:sz w:val="24"/>
                <w:szCs w:val="24"/>
              </w:rPr>
              <w:t xml:space="preserve">专业</w:t>
            </w:r>
            <w:r>
              <w:rPr>
                <w:rFonts w:hint="eastAsia" w:ascii="仿宋" w:hAnsi="仿宋" w:eastAsia="仿宋"/>
                <w:color w:val="000000"/>
                <w:sz w:val="24"/>
                <w:szCs w:val="24"/>
                <w:lang w:val="en-US" w:eastAsia="zh-CN"/>
              </w:rPr>
              <w:t xml:space="preserve">技术</w:t>
            </w:r>
            <w:r>
              <w:rPr>
                <w:rFonts w:hint="eastAsia" w:ascii="仿宋" w:hAnsi="仿宋" w:eastAsia="仿宋"/>
                <w:color w:val="000000"/>
                <w:sz w:val="24"/>
                <w:szCs w:val="24"/>
              </w:rPr>
              <w:t xml:space="preserve">职称证书</w:t>
            </w:r>
            <w:r>
              <w:rPr>
                <w:rFonts w:hint="eastAsia" w:ascii="仿宋" w:hAnsi="仿宋" w:eastAsia="仿宋"/>
                <w:color w:val="000000"/>
                <w:sz w:val="24"/>
                <w:szCs w:val="24"/>
                <w:lang w:val="en-US" w:eastAsia="zh-CN"/>
              </w:rPr>
              <w:t xml:space="preserve">的</w:t>
            </w:r>
            <w:r>
              <w:rPr>
                <w:rFonts w:hint="eastAsia" w:ascii="仿宋" w:hAnsi="仿宋" w:eastAsia="仿宋"/>
                <w:color w:val="000000"/>
                <w:sz w:val="24"/>
                <w:szCs w:val="24"/>
              </w:rPr>
              <w:t xml:space="preserve">得1分。</w:t>
            </w:r>
            <w:r>
              <w:rPr>
                <w:rFonts w:hint="eastAsia" w:ascii="仿宋" w:hAnsi="仿宋" w:eastAsia="仿宋"/>
                <w:color w:val="000000"/>
                <w:sz w:val="24"/>
                <w:szCs w:val="24"/>
              </w:rPr>
            </w:r>
            <w:r/>
          </w:p>
          <w:p>
            <w:pPr>
              <w:pStyle w:val="1118"/>
              <w:numPr>
                <w:ilvl w:val="0"/>
                <w:numId w:val="0"/>
              </w:numPr>
              <w:rPr>
                <w:rFonts w:hint="eastAsia" w:ascii="仿宋" w:hAnsi="仿宋" w:eastAsia="仿宋"/>
                <w:color w:val="000000"/>
                <w:sz w:val="24"/>
                <w:szCs w:val="24"/>
              </w:rPr>
            </w:pPr>
            <w:r>
              <w:rPr>
                <w:rFonts w:hint="eastAsia" w:ascii="仿宋" w:hAnsi="仿宋" w:eastAsia="仿宋"/>
                <w:color w:val="000000"/>
                <w:sz w:val="24"/>
                <w:szCs w:val="24"/>
              </w:rPr>
              <w:t xml:space="preserve">（2）具有信息系统项目管理师证书的得2分。</w:t>
            </w:r>
            <w:r>
              <w:rPr>
                <w:rFonts w:hint="eastAsia" w:ascii="仿宋" w:hAnsi="仿宋" w:eastAsia="仿宋"/>
                <w:color w:val="000000"/>
                <w:sz w:val="24"/>
                <w:szCs w:val="24"/>
              </w:rPr>
            </w:r>
            <w:r/>
          </w:p>
          <w:p>
            <w:pPr>
              <w:pStyle w:val="1118"/>
              <w:numPr>
                <w:ilvl w:val="0"/>
                <w:numId w:val="7"/>
              </w:numPr>
              <w:tabs>
                <w:tab w:val="left" w:pos="312" w:leader="none"/>
              </w:tabs>
              <w:rPr>
                <w:rFonts w:hint="eastAsia" w:ascii="仿宋" w:hAnsi="仿宋" w:eastAsia="仿宋"/>
                <w:color w:val="000000"/>
                <w:sz w:val="24"/>
                <w:szCs w:val="24"/>
              </w:rPr>
            </w:pPr>
            <w:r>
              <w:rPr>
                <w:rFonts w:hint="eastAsia" w:ascii="仿宋" w:hAnsi="仿宋" w:eastAsia="仿宋"/>
                <w:color w:val="000000"/>
                <w:sz w:val="24"/>
                <w:szCs w:val="24"/>
              </w:rPr>
              <w:t xml:space="preserve">项目组成员（不包含项目负责人）</w:t>
            </w:r>
            <w:r>
              <w:rPr>
                <w:rFonts w:hint="eastAsia" w:ascii="仿宋" w:hAnsi="仿宋" w:eastAsia="仿宋"/>
                <w:color w:val="000000"/>
                <w:sz w:val="24"/>
                <w:szCs w:val="24"/>
                <w:lang w:eastAsia="zh-CN"/>
              </w:rPr>
              <w:t xml:space="preserve">（</w:t>
            </w:r>
            <w:r>
              <w:rPr>
                <w:rFonts w:hint="eastAsia" w:ascii="仿宋" w:hAnsi="仿宋" w:eastAsia="仿宋"/>
                <w:color w:val="000000"/>
                <w:sz w:val="24"/>
                <w:szCs w:val="24"/>
              </w:rPr>
              <w:t xml:space="preserve">本项最高得</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分</w:t>
            </w:r>
            <w:r>
              <w:rPr>
                <w:rFonts w:hint="eastAsia" w:ascii="仿宋" w:hAnsi="仿宋" w:eastAsia="仿宋"/>
                <w:color w:val="000000"/>
                <w:sz w:val="24"/>
                <w:szCs w:val="24"/>
                <w:lang w:eastAsia="zh-CN"/>
              </w:rPr>
              <w:t xml:space="preserve">）</w:t>
            </w:r>
            <w:r>
              <w:rPr>
                <w:rFonts w:hint="eastAsia" w:ascii="仿宋" w:hAnsi="仿宋" w:eastAsia="仿宋"/>
                <w:color w:val="000000"/>
                <w:sz w:val="24"/>
                <w:szCs w:val="24"/>
              </w:rPr>
            </w:r>
            <w:r/>
          </w:p>
          <w:p>
            <w:pPr>
              <w:pStyle w:val="1118"/>
              <w:numPr>
                <w:ilvl w:val="0"/>
                <w:numId w:val="8"/>
              </w:numPr>
              <w:rPr>
                <w:rFonts w:hint="eastAsia" w:ascii="仿宋" w:hAnsi="仿宋" w:eastAsia="仿宋"/>
                <w:color w:val="000000"/>
                <w:sz w:val="24"/>
                <w:szCs w:val="24"/>
                <w:lang w:val="en-US" w:eastAsia="zh-CN"/>
              </w:rPr>
            </w:pPr>
            <w:r>
              <w:rPr>
                <w:rFonts w:hint="eastAsia" w:ascii="仿宋" w:hAnsi="仿宋" w:eastAsia="仿宋"/>
                <w:color w:val="000000"/>
                <w:sz w:val="24"/>
                <w:szCs w:val="24"/>
              </w:rPr>
              <w:t xml:space="preserve">具有信息类中级及以上</w:t>
            </w:r>
            <w:r>
              <w:rPr>
                <w:rFonts w:hint="eastAsia" w:ascii="仿宋" w:hAnsi="仿宋" w:eastAsia="仿宋"/>
                <w:color w:val="000000"/>
                <w:sz w:val="24"/>
                <w:szCs w:val="24"/>
                <w:lang w:val="en-US" w:eastAsia="zh-CN"/>
              </w:rPr>
              <w:t xml:space="preserve">专业技术职称</w:t>
            </w:r>
            <w:r>
              <w:rPr>
                <w:rFonts w:hint="eastAsia" w:ascii="仿宋" w:hAnsi="仿宋" w:eastAsia="仿宋"/>
                <w:color w:val="000000"/>
                <w:sz w:val="24"/>
                <w:szCs w:val="24"/>
              </w:rPr>
              <w:t xml:space="preserve">证书的</w:t>
            </w:r>
            <w:r>
              <w:rPr>
                <w:rFonts w:hint="eastAsia" w:ascii="仿宋" w:hAnsi="仿宋" w:eastAsia="仿宋"/>
                <w:color w:val="000000"/>
                <w:sz w:val="24"/>
                <w:szCs w:val="24"/>
                <w:lang w:val="en-US" w:eastAsia="zh-CN"/>
              </w:rPr>
              <w:t xml:space="preserve">有1个</w:t>
            </w:r>
            <w:r>
              <w:rPr>
                <w:rFonts w:hint="eastAsia" w:ascii="仿宋" w:hAnsi="仿宋" w:eastAsia="仿宋"/>
                <w:color w:val="000000"/>
                <w:sz w:val="24"/>
                <w:szCs w:val="24"/>
              </w:rPr>
              <w:t xml:space="preserve">得</w:t>
            </w:r>
            <w:r>
              <w:rPr>
                <w:rFonts w:hint="eastAsia" w:ascii="仿宋" w:hAnsi="仿宋" w:eastAsia="仿宋"/>
                <w:color w:val="000000"/>
                <w:sz w:val="24"/>
                <w:szCs w:val="24"/>
                <w:lang w:val="en-US" w:eastAsia="zh-CN"/>
              </w:rPr>
              <w:t xml:space="preserve">1分。</w:t>
            </w:r>
            <w:r>
              <w:rPr>
                <w:rFonts w:hint="eastAsia" w:ascii="仿宋" w:hAnsi="仿宋" w:eastAsia="仿宋"/>
                <w:color w:val="000000"/>
                <w:sz w:val="24"/>
                <w:szCs w:val="24"/>
                <w:lang w:val="en-US" w:eastAsia="zh-CN"/>
              </w:rPr>
            </w:r>
            <w:r/>
          </w:p>
          <w:p>
            <w:pPr>
              <w:pStyle w:val="1118"/>
              <w:numPr>
                <w:ilvl w:val="0"/>
                <w:numId w:val="8"/>
              </w:numPr>
              <w:rPr>
                <w:rFonts w:hint="eastAsia" w:ascii="仿宋" w:hAnsi="仿宋" w:eastAsia="仿宋"/>
                <w:color w:val="000000"/>
                <w:sz w:val="24"/>
                <w:szCs w:val="24"/>
                <w:lang w:eastAsia="zh-CN"/>
              </w:rPr>
            </w:pPr>
            <w:r>
              <w:rPr>
                <w:rFonts w:hint="eastAsia" w:ascii="仿宋" w:hAnsi="仿宋" w:eastAsia="仿宋"/>
                <w:color w:val="000000"/>
                <w:sz w:val="24"/>
                <w:szCs w:val="24"/>
                <w:lang w:val="en-US" w:eastAsia="zh-CN"/>
              </w:rPr>
              <w:t xml:space="preserve">具有注册信息安全专业人员（CISP）资质证书、信息安全保障人员（CISAW）认证证书的，每提供一个得1分。</w:t>
            </w:r>
            <w:r>
              <w:rPr>
                <w:rFonts w:hint="eastAsia" w:ascii="仿宋" w:hAnsi="仿宋" w:eastAsia="仿宋"/>
                <w:color w:val="000000"/>
                <w:sz w:val="24"/>
                <w:szCs w:val="24"/>
                <w:lang w:eastAsia="zh-CN"/>
              </w:rPr>
            </w:r>
            <w:r/>
          </w:p>
          <w:p>
            <w:pPr>
              <w:pStyle w:val="1118"/>
              <w:rPr>
                <w:rFonts w:hint="eastAsia" w:ascii="仿宋" w:hAnsi="仿宋" w:eastAsia="仿宋" w:cs="Times New Roman"/>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注：</w:t>
            </w:r>
            <w:r>
              <w:rPr>
                <w:rFonts w:hint="eastAsia" w:ascii="仿宋" w:hAnsi="仿宋" w:eastAsia="仿宋" w:cs="仿宋"/>
                <w:color w:val="000000"/>
                <w:sz w:val="24"/>
                <w:szCs w:val="24"/>
                <w:lang w:val="en-US" w:eastAsia="zh-CN" w:bidi="ar-SA"/>
              </w:rPr>
              <w:t xml:space="preserve">必须提供</w:t>
            </w:r>
            <w:r>
              <w:rPr>
                <w:rFonts w:hint="eastAsia" w:ascii="仿宋" w:hAnsi="仿宋" w:eastAsia="仿宋" w:cs="仿宋"/>
                <w:color w:val="000000"/>
                <w:sz w:val="24"/>
                <w:szCs w:val="24"/>
                <w:lang w:val="en-US" w:eastAsia="zh-CN"/>
              </w:rPr>
              <w:t xml:space="preserve">上述人员的</w:t>
            </w:r>
            <w:r>
              <w:rPr>
                <w:rFonts w:hint="eastAsia" w:ascii="仿宋" w:hAnsi="仿宋" w:eastAsia="仿宋" w:cs="仿宋"/>
                <w:color w:val="000000"/>
                <w:sz w:val="24"/>
                <w:szCs w:val="24"/>
                <w:lang w:val="en-US" w:eastAsia="zh-CN" w:bidi="ar-SA"/>
              </w:rPr>
              <w:t xml:space="preserve">相关证书扫描件及</w:t>
            </w:r>
            <w:r>
              <w:rPr>
                <w:rFonts w:hint="eastAsia" w:ascii="仿宋" w:hAnsi="仿宋" w:eastAsia="仿宋" w:cs="仿宋"/>
                <w:color w:val="000000"/>
                <w:sz w:val="24"/>
                <w:szCs w:val="24"/>
                <w:lang w:val="en-US" w:eastAsia="zh-CN"/>
              </w:rPr>
              <w:t xml:space="preserve">以供应商为参保单位的社会保险个人权益记录单（缴费日期起点为2025年5月以来，缴费月数至少为1个月）扫描件</w:t>
            </w:r>
            <w:r>
              <w:rPr>
                <w:rFonts w:hint="eastAsia" w:ascii="仿宋" w:hAnsi="仿宋" w:eastAsia="仿宋" w:cs="仿宋"/>
                <w:color w:val="000000"/>
                <w:sz w:val="24"/>
                <w:szCs w:val="24"/>
                <w:lang w:val="en-US" w:eastAsia="zh-CN" w:bidi="ar-SA"/>
              </w:rPr>
              <w:t xml:space="preserve">，否则不得分。</w:t>
            </w:r>
            <w:r>
              <w:rPr>
                <w:rFonts w:hint="eastAsia" w:ascii="仿宋" w:hAnsi="仿宋" w:eastAsia="仿宋" w:cs="Times New Roman"/>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spacing w:line="360" w:lineRule="exact"/>
              <w:widowControl/>
              <w:rPr>
                <w:rFonts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6</w:t>
            </w:r>
            <w:r>
              <w:rPr>
                <w:rFonts w:ascii="仿宋" w:hAnsi="仿宋" w:eastAsia="仿宋" w:cs="仿宋"/>
                <w:color w:val="000000"/>
                <w:sz w:val="24"/>
                <w:szCs w:val="22"/>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szCs w:val="22"/>
                <w:lang w:val="en-US" w:eastAsia="zh-CN" w:bidi="ar-SA"/>
              </w:rPr>
            </w:r>
            <w:r/>
          </w:p>
        </w:tc>
      </w:tr>
      <w:tr>
        <w:trPr>
          <w:trHeight w:val="690"/>
        </w:trPr>
        <w:tc>
          <w:tcPr>
            <w:gridSpan w:val="4"/>
            <w:shd w:val="clear" w:color="000000" w:fill="ffffff"/>
            <w:tcBorders>
              <w:top w:val="single" w:color="000000" w:sz="8" w:space="0"/>
              <w:left w:val="single" w:color="000000" w:sz="8" w:space="0"/>
              <w:bottom w:val="single" w:color="000000" w:sz="8" w:space="0"/>
              <w:right w:val="single" w:color="000000" w:sz="8" w:space="0"/>
            </w:tcBorders>
            <w:tcW w:w="9342"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三、价格评估</w:t>
            </w:r>
            <w:r>
              <w:rPr>
                <w:rFonts w:hint="eastAsia" w:ascii="仿宋" w:hAnsi="仿宋" w:eastAsia="仿宋" w:cs="仿宋"/>
                <w:b/>
                <w:bCs/>
                <w:color w:val="000000"/>
                <w:sz w:val="24"/>
              </w:rPr>
            </w:r>
            <w:r/>
          </w:p>
        </w:tc>
        <w:tc>
          <w:tcPr>
            <w:shd w:val="clear" w:color="000000" w:fill="ffffff"/>
            <w:tcBorders>
              <w:top w:val="single" w:color="000000" w:sz="8" w:space="0"/>
              <w:left w:val="single" w:color="000000" w:sz="8" w:space="0"/>
              <w:bottom w:val="single" w:color="000000" w:sz="8" w:space="0"/>
              <w:right w:val="single" w:color="000000" w:sz="8" w:space="0"/>
            </w:tcBorders>
            <w:tcW w:w="422" w:type="dxa"/>
            <w:vAlign w:val="center"/>
            <w:textDirection w:val="lrTb"/>
            <w:noWrap/>
          </w:tcPr>
          <w:p>
            <w:pPr>
              <w:pStyle w:val="1118"/>
              <w:jc w:val="left"/>
              <w:widowControl/>
              <w:rPr>
                <w:rFonts w:hint="eastAsia" w:ascii="仿宋" w:hAnsi="仿宋" w:eastAsia="仿宋" w:cs="仿宋"/>
                <w:b/>
                <w:bCs/>
                <w:color w:val="000000"/>
                <w:sz w:val="24"/>
              </w:rPr>
            </w:pPr>
            <w:r>
              <w:rPr>
                <w:rFonts w:hint="eastAsia" w:ascii="仿宋" w:hAnsi="仿宋" w:eastAsia="仿宋" w:cs="仿宋"/>
                <w:b/>
                <w:bCs/>
                <w:color w:val="000000"/>
                <w:sz w:val="24"/>
              </w:rPr>
            </w:r>
            <w:r/>
          </w:p>
        </w:tc>
      </w:tr>
      <w:tr>
        <w:trPr>
          <w:trHeight w:val="873"/>
        </w:trPr>
        <w:tc>
          <w:tcPr>
            <w:shd w:val="clear" w:color="000000" w:fill="ffffff"/>
            <w:tcBorders>
              <w:top w:val="none" w:color="000000" w:sz="4" w:space="0"/>
              <w:left w:val="single" w:color="000000" w:sz="8" w:space="0"/>
              <w:bottom w:val="single" w:color="000000" w:sz="8" w:space="0"/>
              <w:right w:val="single" w:color="000000" w:sz="8" w:space="0"/>
            </w:tcBorders>
            <w:tcW w:w="329" w:type="dxa"/>
            <w:vAlign w:val="center"/>
            <w:textDirection w:val="lrTb"/>
            <w:noWrap/>
          </w:tcPr>
          <w:p>
            <w:pPr>
              <w:pStyle w:val="1118"/>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56" w:type="dxa"/>
            <w:vAlign w:val="center"/>
            <w:textDirection w:val="lrTb"/>
            <w:noWrap/>
          </w:tcPr>
          <w:p>
            <w:pPr>
              <w:pStyle w:val="1118"/>
              <w:jc w:val="center"/>
              <w:rPr>
                <w:rFonts w:hint="eastAsia" w:ascii="仿宋" w:hAnsi="仿宋" w:eastAsia="仿宋" w:cs="仿宋"/>
                <w:color w:val="000000"/>
                <w:sz w:val="24"/>
                <w:lang w:val="en-US" w:eastAsia="zh-CN"/>
              </w:rPr>
            </w:pPr>
            <w:r>
              <w:rPr>
                <w:rFonts w:hint="eastAsia" w:ascii="仿宋" w:hAnsi="仿宋" w:eastAsia="仿宋"/>
                <w:color w:val="000000"/>
                <w:sz w:val="24"/>
                <w:szCs w:val="24"/>
                <w:lang w:val="en-US" w:eastAsia="zh-CN"/>
              </w:rPr>
              <w:t xml:space="preserve">报价</w:t>
            </w:r>
            <w:r>
              <w:rPr>
                <w:rFonts w:hint="eastAsia" w:ascii="仿宋" w:hAnsi="仿宋" w:eastAsia="仿宋" w:cs="仿宋"/>
                <w:color w:val="000000"/>
                <w:sz w:val="24"/>
                <w:lang w:val="en-US" w:eastAsia="zh-CN"/>
              </w:rPr>
            </w:r>
            <w:r/>
          </w:p>
        </w:tc>
        <w:tc>
          <w:tcPr>
            <w:shd w:val="clear" w:color="000000" w:fill="ffffff"/>
            <w:tcBorders>
              <w:top w:val="none" w:color="000000" w:sz="4" w:space="0"/>
              <w:left w:val="none" w:color="000000" w:sz="4" w:space="0"/>
              <w:bottom w:val="single" w:color="000000" w:sz="8" w:space="0"/>
              <w:right w:val="single" w:color="000000" w:sz="8" w:space="0"/>
            </w:tcBorders>
            <w:tcW w:w="3305" w:type="dxa"/>
            <w:vAlign w:val="center"/>
            <w:textDirection w:val="lrTb"/>
            <w:noWrap/>
          </w:tcPr>
          <w:p>
            <w:pPr>
              <w:pStyle w:val="1118"/>
              <w:spacing w:line="360" w:lineRule="exact"/>
              <w:widowControl/>
              <w:rPr>
                <w:rFonts w:hint="eastAsia" w:ascii="仿宋" w:hAnsi="仿宋" w:eastAsia="仿宋" w:cs="宋体"/>
                <w:color w:val="000000"/>
                <w:sz w:val="24"/>
              </w:rPr>
            </w:pPr>
            <w:r>
              <w:rPr>
                <w:rFonts w:hint="eastAsia" w:ascii="仿宋" w:hAnsi="仿宋" w:eastAsia="仿宋" w:cs="宋体"/>
                <w:color w:val="000000"/>
                <w:sz w:val="24"/>
              </w:rPr>
              <w:t xml:space="preserve">满足招标文件要求且投标报价最低的为投标基准价，其价格为满分。其他供应商的价格分统一按照下列公式计算：（投标基准价／投标报价）×</w:t>
            </w:r>
            <w:r>
              <w:rPr>
                <w:rFonts w:hint="eastAsia" w:ascii="仿宋" w:hAnsi="仿宋" w:eastAsia="仿宋" w:cs="宋体"/>
                <w:color w:val="000000"/>
                <w:sz w:val="24"/>
                <w:lang w:val="en-US" w:eastAsia="zh-CN"/>
              </w:rPr>
              <w:t xml:space="preserve">50</w:t>
            </w:r>
            <w:r>
              <w:rPr>
                <w:rFonts w:hint="eastAsia" w:ascii="仿宋" w:hAnsi="仿宋" w:eastAsia="仿宋" w:cs="宋体"/>
                <w:color w:val="000000"/>
                <w:sz w:val="24"/>
              </w:rPr>
              <w:t xml:space="preserve">（计算到小数点后</w:t>
            </w:r>
            <w:r>
              <w:rPr>
                <w:rFonts w:hint="eastAsia" w:ascii="仿宋" w:hAnsi="仿宋" w:eastAsia="仿宋" w:cs="宋体"/>
                <w:color w:val="000000"/>
                <w:sz w:val="24"/>
                <w:lang w:eastAsia="zh-CN"/>
              </w:rPr>
              <w:t xml:space="preserve">两位</w:t>
            </w:r>
            <w:r>
              <w:rPr>
                <w:rFonts w:hint="eastAsia" w:ascii="仿宋" w:hAnsi="仿宋" w:eastAsia="仿宋" w:cs="宋体"/>
                <w:color w:val="000000"/>
                <w:sz w:val="24"/>
              </w:rPr>
              <w:t xml:space="preserve">）。</w:t>
            </w:r>
            <w:r>
              <w:rPr>
                <w:rFonts w:hint="eastAsia" w:ascii="仿宋" w:hAnsi="仿宋" w:eastAsia="仿宋" w:cs="宋体"/>
                <w:color w:val="000000"/>
                <w:sz w:val="24"/>
              </w:rPr>
            </w:r>
            <w:r/>
          </w:p>
          <w:p>
            <w:pPr>
              <w:pStyle w:val="1118"/>
              <w:spacing w:line="360" w:lineRule="exact"/>
              <w:widowControl/>
              <w:rPr>
                <w:rFonts w:hint="eastAsia" w:ascii="仿宋" w:hAnsi="仿宋" w:eastAsia="仿宋" w:cs="宋体"/>
                <w:color w:val="000000"/>
                <w:sz w:val="24"/>
                <w:lang w:eastAsia="zh-CN"/>
              </w:rPr>
            </w:pPr>
            <w:r>
              <w:rPr>
                <w:rFonts w:hint="eastAsia" w:ascii="仿宋" w:hAnsi="仿宋" w:eastAsia="仿宋" w:cs="宋体"/>
                <w:color w:val="000000"/>
                <w:sz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20%的调减，以调减后的价格计算价格分，《中小企业声明函》填写格式见招标文件第六部分；（2）根据《财政部 司法部关于政府采购支持监狱企业发展有关问题的通知》（财库〔2014〕68号）要</w:t>
            </w:r>
            <w:r>
              <w:rPr>
                <w:rFonts w:hint="eastAsia" w:ascii="仿宋" w:hAnsi="仿宋" w:eastAsia="仿宋" w:cs="宋体"/>
                <w:color w:val="000000"/>
                <w:sz w:val="24"/>
              </w:rPr>
              <w:t xml:space="preserve">求，监狱和戒毒企业视同小型、微型企业，享受与小型、微型企业产品价格同比例扣除的优惠政策。监狱和戒毒企业应当提供由省级以上监狱管理局、戒毒管理局（含新疆生产建设兵团）出具的属于监狱企业的有效证明文件；（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rFonts w:hint="eastAsia" w:ascii="仿宋" w:hAnsi="仿宋" w:eastAsia="仿宋" w:cs="宋体"/>
                <w:color w:val="000000"/>
                <w:sz w:val="24"/>
                <w:lang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386" w:type="dxa"/>
            <w:vAlign w:val="center"/>
            <w:textDirection w:val="lrTb"/>
            <w:noWrap/>
          </w:tcPr>
          <w:p>
            <w:pPr>
              <w:pStyle w:val="1118"/>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50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422" w:type="dxa"/>
            <w:vAlign w:val="center"/>
            <w:textDirection w:val="lrTb"/>
            <w:noWrap/>
          </w:tcPr>
          <w:p>
            <w:pPr>
              <w:pStyle w:val="1118"/>
              <w:jc w:val="center"/>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客观分</w:t>
            </w:r>
            <w:r>
              <w:rPr>
                <w:rFonts w:hint="eastAsia" w:ascii="仿宋" w:hAnsi="仿宋" w:eastAsia="仿宋" w:cs="仿宋"/>
                <w:color w:val="000000"/>
                <w:sz w:val="24"/>
                <w:lang w:val="en-US" w:eastAsia="zh-CN"/>
              </w:rPr>
            </w:r>
            <w:r/>
          </w:p>
        </w:tc>
      </w:tr>
    </w:tbl>
    <w:p>
      <w:pPr>
        <w:pStyle w:val="2236"/>
        <w:tabs>
          <w:tab w:val="left" w:pos="425" w:leader="none"/>
        </w:tabs>
        <w:rPr>
          <w:rFonts w:hint="eastAsia" w:ascii="仿宋" w:hAnsi="仿宋" w:eastAsia="仿宋" w:cs="仿宋"/>
          <w:color w:val="000000"/>
        </w:rPr>
        <w:sectPr>
          <w:footerReference w:type="default" r:id="rId14"/>
          <w:footerReference w:type="first" r:id="rId15"/>
          <w:footnotePr/>
          <w:endnotePr/>
          <w:type w:val="nextPage"/>
          <w:pgSz w:w="11907" w:h="16840" w:orient="portrait"/>
          <w:pgMar w:top="1440" w:right="1080" w:bottom="1440" w:left="1080" w:header="851" w:footer="850" w:gutter="0"/>
          <w:cols w:num="1" w:sep="0" w:space="1701" w:equalWidth="1"/>
          <w:docGrid w:linePitch="360"/>
          <w:titlePg/>
        </w:sectPr>
      </w:pPr>
      <w:r>
        <w:rPr>
          <w:rFonts w:hint="eastAsia" w:ascii="仿宋" w:hAnsi="仿宋" w:eastAsia="仿宋" w:cs="仿宋"/>
          <w:color w:val="000000"/>
        </w:rPr>
      </w:r>
      <w:r/>
    </w:p>
    <w:p>
      <w:pPr>
        <w:pStyle w:val="2236"/>
        <w:tabs>
          <w:tab w:val="left" w:pos="425" w:leader="none"/>
        </w:tabs>
        <w:rPr>
          <w:rFonts w:ascii="仿宋" w:hAnsi="仿宋" w:eastAsia="仿宋" w:cs="仿宋"/>
          <w:color w:val="000000"/>
        </w:rPr>
      </w:pPr>
      <w:r>
        <w:rPr>
          <w:rFonts w:hint="eastAsia" w:ascii="仿宋" w:hAnsi="仿宋" w:eastAsia="仿宋" w:cs="仿宋"/>
          <w:color w:val="000000"/>
        </w:rPr>
        <w:t xml:space="preserve">第六部分  投标文件（格式）</w:t>
      </w:r>
      <w:bookmarkEnd w:id="189"/>
      <w:r>
        <w:rPr>
          <w:rFonts w:ascii="仿宋" w:hAnsi="仿宋" w:eastAsia="仿宋" w:cs="仿宋"/>
          <w:color w:val="000000"/>
        </w:rPr>
      </w:r>
      <w:r/>
    </w:p>
    <w:p>
      <w:pPr>
        <w:pStyle w:val="1118"/>
        <w:jc w:val="center"/>
        <w:spacing w:line="360" w:lineRule="auto"/>
        <w:rPr>
          <w:rFonts w:ascii="仿宋" w:hAnsi="仿宋" w:eastAsia="仿宋" w:cs="仿宋"/>
          <w:b/>
          <w:color w:val="000000"/>
          <w:sz w:val="72"/>
        </w:rPr>
      </w:pPr>
      <w:r>
        <w:rPr>
          <w:rFonts w:ascii="仿宋" w:hAnsi="仿宋" w:eastAsia="仿宋" w:cs="仿宋"/>
          <w:b/>
          <w:color w:val="000000"/>
          <w:sz w:val="72"/>
        </w:rPr>
      </w:r>
      <w:r/>
    </w:p>
    <w:p>
      <w:pPr>
        <w:pStyle w:val="1118"/>
        <w:jc w:val="center"/>
        <w:spacing w:line="360" w:lineRule="auto"/>
        <w:rPr>
          <w:rFonts w:ascii="仿宋" w:hAnsi="仿宋" w:eastAsia="仿宋" w:cs="仿宋"/>
          <w:color w:val="000000"/>
          <w:sz w:val="72"/>
        </w:rPr>
      </w:pPr>
      <w:r/>
      <w:bookmarkStart w:id="190" w:name="_Toc2335"/>
      <w:r>
        <w:rPr>
          <w:rFonts w:hint="eastAsia" w:ascii="仿宋" w:hAnsi="仿宋" w:eastAsia="仿宋" w:cs="仿宋"/>
          <w:b/>
          <w:color w:val="000000"/>
          <w:sz w:val="72"/>
        </w:rPr>
        <w:t xml:space="preserve">投   标   文   件</w:t>
      </w:r>
      <w:bookmarkEnd w:id="190"/>
      <w:r>
        <w:rPr>
          <w:rFonts w:ascii="仿宋" w:hAnsi="仿宋" w:eastAsia="仿宋" w:cs="仿宋"/>
          <w:color w:val="000000"/>
          <w:sz w:val="72"/>
        </w:rPr>
      </w:r>
      <w:r/>
    </w:p>
    <w:p>
      <w:pPr>
        <w:pStyle w:val="1118"/>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ind w:firstLine="964"/>
        <w:jc w:val="both"/>
        <w:spacing w:line="360" w:lineRule="auto"/>
        <w:rPr>
          <w:rFonts w:ascii="仿宋" w:hAnsi="仿宋" w:eastAsia="仿宋" w:cs="仿宋"/>
          <w:b/>
          <w:color w:val="000000"/>
          <w:sz w:val="28"/>
        </w:rPr>
      </w:pPr>
      <w:r/>
      <w:bookmarkStart w:id="191" w:name="_Toc16472"/>
      <w:r>
        <w:rPr>
          <w:rFonts w:hint="eastAsia" w:ascii="仿宋" w:hAnsi="仿宋" w:eastAsia="仿宋" w:cs="仿宋"/>
          <w:b/>
          <w:color w:val="000000"/>
          <w:sz w:val="32"/>
        </w:rPr>
        <w:t xml:space="preserve">项目编号：</w:t>
      </w:r>
      <w:bookmarkEnd w:id="191"/>
      <w:r>
        <w:rPr>
          <w:rFonts w:hint="eastAsia" w:ascii="仿宋" w:hAnsi="仿宋" w:eastAsia="仿宋" w:cs="仿宋"/>
          <w:b/>
          <w:color w:val="000000"/>
          <w:sz w:val="32"/>
          <w:lang w:eastAsia="zh-CN"/>
        </w:rPr>
        <w:t xml:space="preserve">JSZC-321100-GCJS-G2025-0013</w:t>
      </w:r>
      <w:r>
        <w:rPr>
          <w:rFonts w:ascii="仿宋" w:hAnsi="仿宋" w:eastAsia="仿宋" w:cs="仿宋"/>
          <w:b/>
          <w:color w:val="000000"/>
          <w:sz w:val="28"/>
        </w:rPr>
      </w:r>
      <w:r/>
    </w:p>
    <w:p>
      <w:pPr>
        <w:pStyle w:val="1118"/>
        <w:ind w:firstLine="964"/>
        <w:jc w:val="both"/>
        <w:spacing w:line="360" w:lineRule="auto"/>
        <w:rPr>
          <w:rFonts w:hint="eastAsia" w:ascii="仿宋" w:hAnsi="仿宋" w:eastAsia="仿宋" w:cs="仿宋"/>
          <w:b/>
          <w:color w:val="000000"/>
          <w:sz w:val="32"/>
          <w:szCs w:val="32"/>
          <w:lang w:eastAsia="zh-CN"/>
        </w:rPr>
      </w:pPr>
      <w:r/>
      <w:bookmarkStart w:id="192" w:name="_Toc26865"/>
      <w:r>
        <w:rPr>
          <w:rFonts w:hint="eastAsia" w:ascii="仿宋" w:hAnsi="仿宋" w:eastAsia="仿宋" w:cs="仿宋"/>
          <w:b/>
          <w:color w:val="000000"/>
          <w:sz w:val="32"/>
          <w:szCs w:val="32"/>
        </w:rPr>
        <w:t xml:space="preserve">项目名称：</w:t>
      </w:r>
      <w:bookmarkEnd w:id="192"/>
      <w:r>
        <w:rPr>
          <w:rFonts w:hint="eastAsia" w:ascii="仿宋" w:hAnsi="仿宋" w:eastAsia="仿宋" w:cs="仿宋"/>
          <w:b/>
          <w:color w:val="000000"/>
          <w:sz w:val="32"/>
          <w:szCs w:val="32"/>
          <w:lang w:eastAsia="zh-CN"/>
        </w:rPr>
        <w:t xml:space="preserve">镇江市公安局短信平台四期服务</w:t>
      </w:r>
      <w:r>
        <w:rPr>
          <w:rFonts w:hint="eastAsia" w:ascii="仿宋" w:hAnsi="仿宋" w:eastAsia="仿宋" w:cs="仿宋"/>
          <w:b/>
          <w:color w:val="000000"/>
          <w:sz w:val="32"/>
          <w:szCs w:val="32"/>
          <w:lang w:eastAsia="zh-CN"/>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202"/>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jc w:val="center"/>
        <w:spacing w:line="360" w:lineRule="auto"/>
        <w:rPr>
          <w:rFonts w:ascii="仿宋" w:hAnsi="仿宋" w:eastAsia="仿宋" w:cs="仿宋"/>
          <w:b/>
          <w:color w:val="000000"/>
          <w:sz w:val="32"/>
        </w:rPr>
      </w:pPr>
      <w:r/>
      <w:bookmarkStart w:id="193" w:name="_Toc13899"/>
      <w:r>
        <w:rPr>
          <w:rFonts w:hint="eastAsia" w:ascii="仿宋" w:hAnsi="仿宋" w:eastAsia="仿宋" w:cs="仿宋"/>
          <w:b/>
          <w:color w:val="000000"/>
          <w:sz w:val="32"/>
        </w:rPr>
        <w:t xml:space="preserve">投 标 人（公章）：</w:t>
      </w:r>
      <w:bookmarkEnd w:id="193"/>
      <w:r>
        <w:rPr>
          <w:rFonts w:ascii="仿宋" w:hAnsi="仿宋" w:eastAsia="仿宋" w:cs="仿宋"/>
          <w:b/>
          <w:color w:val="000000"/>
          <w:sz w:val="32"/>
        </w:rPr>
      </w:r>
      <w:r/>
    </w:p>
    <w:p>
      <w:pPr>
        <w:pStyle w:val="1118"/>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118"/>
        <w:spacing w:line="360" w:lineRule="auto"/>
        <w:rPr>
          <w:rFonts w:ascii="仿宋" w:hAnsi="仿宋" w:eastAsia="仿宋" w:cs="仿宋"/>
          <w:b/>
          <w:color w:val="000000"/>
          <w:sz w:val="32"/>
        </w:rPr>
      </w:pPr>
      <w:r>
        <w:rPr>
          <w:rFonts w:ascii="仿宋" w:hAnsi="仿宋" w:eastAsia="仿宋" w:cs="仿宋"/>
          <w:b/>
          <w:color w:val="000000"/>
          <w:sz w:val="32"/>
        </w:rPr>
      </w:r>
      <w:r/>
    </w:p>
    <w:p>
      <w:pPr>
        <w:pStyle w:val="1118"/>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p>
    <w:p>
      <w:pPr>
        <w:pStyle w:val="1120"/>
        <w:jc w:val="both"/>
        <w:spacing w:line="400" w:lineRule="exact"/>
        <w:rPr>
          <w:rFonts w:hint="eastAsia" w:ascii="仿宋" w:hAnsi="仿宋" w:eastAsia="仿宋" w:cs="仿宋"/>
          <w:b/>
          <w:color w:val="000000"/>
          <w:sz w:val="44"/>
          <w:szCs w:val="44"/>
        </w:rPr>
        <w:outlineLvl w:val="0"/>
      </w:pPr>
      <w:r>
        <w:rPr>
          <w:rFonts w:hint="eastAsia" w:ascii="仿宋" w:hAnsi="仿宋" w:eastAsia="仿宋" w:cs="仿宋"/>
          <w:color w:val="000000"/>
          <w:sz w:val="36"/>
          <w:szCs w:val="36"/>
        </w:rPr>
        <w:t xml:space="preserve">一、资格</w:t>
      </w:r>
      <w:r>
        <w:rPr>
          <w:rFonts w:hint="eastAsia" w:ascii="仿宋" w:hAnsi="仿宋" w:eastAsia="仿宋" w:cs="仿宋"/>
          <w:color w:val="000000"/>
          <w:sz w:val="36"/>
          <w:szCs w:val="36"/>
          <w:lang w:val="en-US" w:eastAsia="zh-CN"/>
        </w:rPr>
        <w:t xml:space="preserve">证明</w:t>
      </w:r>
      <w:r>
        <w:rPr>
          <w:rFonts w:hint="eastAsia" w:ascii="仿宋" w:hAnsi="仿宋" w:eastAsia="仿宋" w:cs="仿宋"/>
          <w:color w:val="000000"/>
          <w:sz w:val="36"/>
          <w:szCs w:val="36"/>
        </w:rPr>
        <w:t xml:space="preserve">部分</w:t>
      </w:r>
      <w:r>
        <w:rPr>
          <w:rFonts w:hint="eastAsia" w:ascii="仿宋" w:hAnsi="仿宋" w:eastAsia="仿宋" w:cs="仿宋"/>
          <w:b/>
          <w:color w:val="000000"/>
          <w:sz w:val="44"/>
          <w:szCs w:val="44"/>
        </w:rPr>
      </w:r>
      <w:r/>
    </w:p>
    <w:p>
      <w:pPr>
        <w:pStyle w:val="1118"/>
        <w:jc w:val="center"/>
        <w:spacing w:line="480" w:lineRule="exact"/>
        <w:rPr>
          <w:color w:val="000000"/>
          <w:sz w:val="32"/>
          <w:szCs w:val="32"/>
        </w:rPr>
        <w:outlineLvl w:val="1"/>
      </w:pPr>
      <w:r>
        <w:rPr>
          <w:rFonts w:hint="eastAsia" w:ascii="仿宋" w:hAnsi="仿宋" w:eastAsia="仿宋" w:cs="仿宋"/>
          <w:b/>
          <w:color w:val="000000"/>
          <w:sz w:val="32"/>
          <w:szCs w:val="32"/>
        </w:rPr>
        <w:t xml:space="preserve">（一）投标函</w:t>
      </w:r>
      <w:r>
        <w:rPr>
          <w:color w:val="000000"/>
          <w:sz w:val="32"/>
          <w:szCs w:val="32"/>
        </w:rPr>
      </w:r>
      <w:r/>
    </w:p>
    <w:p>
      <w:pPr>
        <w:pStyle w:val="1164"/>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rPr>
          <w:rFonts w:ascii="仿宋" w:hAnsi="仿宋" w:eastAsia="仿宋" w:cs="仿宋"/>
          <w:b/>
          <w:bCs/>
          <w:color w:val="000000"/>
        </w:rPr>
      </w:r>
      <w:r/>
    </w:p>
    <w:p>
      <w:pPr>
        <w:pStyle w:val="2022"/>
        <w:ind w:firstLine="560"/>
        <w:keepLines w:val="0"/>
        <w:keepNext w:val="0"/>
        <w:pageBreakBefore w:val="0"/>
        <w:spacing w:before="0" w:after="0" w:line="48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根据贵方</w:t>
      </w:r>
      <w:r>
        <w:rPr>
          <w:rFonts w:hint="eastAsia" w:ascii="仿宋" w:hAnsi="仿宋" w:eastAsia="仿宋" w:cs="仿宋"/>
          <w:color w:val="000000"/>
          <w:sz w:val="28"/>
          <w:szCs w:val="28"/>
          <w:u w:val="single"/>
          <w:lang w:eastAsia="zh-CN"/>
        </w:rPr>
        <w:t xml:space="preserve">镇江市公安局短信平台四期服务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JSZC-321100-GCJS-G2025-0013</w:t>
      </w:r>
      <w:r>
        <w:rPr>
          <w:rFonts w:hint="eastAsia" w:ascii="仿宋" w:hAnsi="仿宋" w:eastAsia="仿宋" w:cs="仿宋_GB2312"/>
          <w:color w:val="000000"/>
          <w:sz w:val="28"/>
          <w:szCs w:val="28"/>
          <w:u w:val="single"/>
        </w:rPr>
        <w:t xml:space="preserve">）</w:t>
      </w:r>
      <w:r>
        <w:rPr>
          <w:rFonts w:hint="eastAsia" w:ascii="仿宋" w:hAnsi="仿宋" w:eastAsia="仿宋" w:cs="仿宋_GB2312"/>
          <w:color w:val="000000"/>
          <w:sz w:val="28"/>
          <w:szCs w:val="28"/>
        </w:rPr>
        <w:t xml:space="preserve">的</w:t>
      </w:r>
      <w:r>
        <w:rPr>
          <w:rFonts w:hint="eastAsia" w:ascii="仿宋" w:hAnsi="仿宋" w:eastAsia="仿宋" w:cs="仿宋"/>
          <w:color w:val="000000"/>
          <w:sz w:val="28"/>
          <w:szCs w:val="28"/>
        </w:rPr>
        <w:t xml:space="preserve">招标文件，正式授权下述签字或盖章人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姓名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代表我方（供应商的名称）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，全权处理本次招标的有关事宜。</w:t>
      </w:r>
      <w:r>
        <w:rPr>
          <w:rFonts w:ascii="仿宋" w:hAnsi="仿宋" w:eastAsia="仿宋" w:cs="仿宋"/>
          <w:color w:val="000000"/>
          <w:sz w:val="28"/>
          <w:szCs w:val="28"/>
        </w:rPr>
      </w:r>
      <w:r/>
    </w:p>
    <w:p>
      <w:pPr>
        <w:pStyle w:val="2022"/>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签字或盖章人兹宣布同意如下：</w:t>
      </w:r>
      <w:r>
        <w:rPr>
          <w:rFonts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按招标文件规定所提供的唯一报价见开标一览表。</w:t>
      </w:r>
      <w:r>
        <w:rPr>
          <w:rFonts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我方在全国范围内未受过财政部门禁止参加政府采购活动的处罚期限，或在全国范围内受过财政部门禁止参加政府采购活动的处罚期限已满</w: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1;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2;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3;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7;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我方参加政府采购活动前三年内，在经营活动中没有重大违法记录。</w:t>
      </w:r>
      <w:r>
        <w:rPr>
          <w:rFonts w:ascii="仿宋" w:hAnsi="仿宋" w:eastAsia="仿宋" w:cs="仿宋"/>
          <w:color w:val="000000"/>
          <w:sz w:val="28"/>
          <w:szCs w:val="28"/>
        </w:rPr>
      </w:r>
      <w:r/>
    </w:p>
    <w:p>
      <w:pPr>
        <w:pStyle w:val="1164"/>
        <w:numPr>
          <w:ilvl w:val="0"/>
          <w:numId w:val="9"/>
        </w:numPr>
        <w:ind w:left="0"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我方承诺不存在政府采购法律法规禁止的恶意串通情形。</w:t>
      </w:r>
      <w:r>
        <w:rPr>
          <w:rFonts w:hint="eastAsia" w:ascii="仿宋" w:hAnsi="仿宋" w:eastAsia="仿宋" w:cs="仿宋"/>
          <w:color w:val="000000"/>
          <w:sz w:val="28"/>
          <w:szCs w:val="28"/>
        </w:rPr>
      </w:r>
      <w:r/>
    </w:p>
    <w:p>
      <w:pPr>
        <w:pStyle w:val="1164"/>
        <w:numPr>
          <w:ilvl w:val="0"/>
          <w:numId w:val="9"/>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我方</w:t>
      </w:r>
      <w:r>
        <w:rPr>
          <w:rFonts w:hint="eastAsia" w:ascii="仿宋" w:hAnsi="仿宋" w:eastAsia="仿宋" w:cs="仿宋"/>
          <w:color w:val="000000"/>
          <w:sz w:val="28"/>
          <w:szCs w:val="28"/>
        </w:rPr>
        <w:t xml:space="preserve">单位负责人为同一人</w:t>
      </w:r>
      <w:r>
        <w:rPr>
          <w:rFonts w:hint="eastAsia" w:ascii="仿宋" w:hAnsi="仿宋" w:eastAsia="仿宋" w:cs="仿宋"/>
          <w:color w:val="000000"/>
          <w:sz w:val="28"/>
          <w:szCs w:val="28"/>
          <w:lang w:val="en-US" w:eastAsia="zh-CN"/>
        </w:rPr>
        <w:t xml:space="preserve">的其他供应商，</w:t>
      </w:r>
      <w:r>
        <w:rPr>
          <w:rFonts w:hint="eastAsia" w:ascii="仿宋" w:hAnsi="仿宋" w:eastAsia="仿宋" w:cs="仿宋"/>
          <w:color w:val="000000"/>
          <w:sz w:val="28"/>
          <w:szCs w:val="28"/>
        </w:rPr>
        <w:t xml:space="preserve">存在直接控股、管理关系的不同供应商，不参加</w:t>
      </w:r>
      <w:r>
        <w:rPr>
          <w:rFonts w:hint="eastAsia" w:ascii="仿宋" w:hAnsi="仿宋" w:eastAsia="仿宋" w:cs="仿宋"/>
          <w:color w:val="000000"/>
          <w:sz w:val="28"/>
          <w:szCs w:val="28"/>
          <w:lang w:val="en-US" w:eastAsia="zh-CN"/>
        </w:rPr>
        <w:t xml:space="preserve">本次投标</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我方保证向招标组织方提供的投标文件及所有材料的完整、真实、合法、有效并对其负责。</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我方承诺公平竞争，不妨碍其他供应商的竞争行为；不损害采购人或者其他供应商的合法权益。</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我方同意提供贵方可能要求的与本次投标有关的任何证据或资料。</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遵守招标文件中要求的收费项目和标准。</w:t>
      </w:r>
      <w:r>
        <w:rPr>
          <w:rFonts w:hint="eastAsia" w:ascii="仿宋" w:hAnsi="仿宋" w:eastAsia="仿宋" w:cs="仿宋"/>
          <w:color w:val="000000"/>
          <w:sz w:val="28"/>
          <w:szCs w:val="28"/>
          <w:lang w:val="en-US" w:eastAsia="zh-CN"/>
        </w:rPr>
      </w:r>
      <w:r/>
    </w:p>
    <w:p>
      <w:pPr>
        <w:pStyle w:val="1164"/>
        <w:numPr>
          <w:ilvl w:val="0"/>
          <w:numId w:val="9"/>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我方通讯方式为：</w:t>
      </w:r>
      <w:r>
        <w:rPr>
          <w:rFonts w:hint="eastAsia" w:ascii="仿宋" w:hAnsi="仿宋" w:eastAsia="仿宋" w:cs="仿宋"/>
          <w:color w:val="000000"/>
          <w:sz w:val="28"/>
          <w:szCs w:val="28"/>
          <w:lang w:val="en-US" w:eastAsia="zh-CN"/>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址：</w:t>
      </w:r>
      <w:r>
        <w:rPr>
          <w:rFonts w:hint="eastAsia" w:ascii="仿宋" w:hAnsi="仿宋" w:eastAsia="仿宋" w:cs="仿宋"/>
          <w:color w:val="000000"/>
          <w:sz w:val="28"/>
          <w:szCs w:val="28"/>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话：             </w:t>
      </w:r>
      <w:r>
        <w:rPr>
          <w:rFonts w:hint="eastAsia" w:ascii="仿宋" w:hAnsi="仿宋" w:eastAsia="仿宋" w:cs="仿宋"/>
          <w:color w:val="000000"/>
          <w:sz w:val="28"/>
          <w:szCs w:val="28"/>
        </w:rPr>
      </w:r>
      <w:r/>
    </w:p>
    <w:p>
      <w:pPr>
        <w:pStyle w:val="1164"/>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lang w:val="en-US" w:eastAsia="zh-CN"/>
        </w:rPr>
        <w:t xml:space="preserve">名称（公章）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162"/>
        <w:ind w:left="1019"/>
        <w:tabs>
          <w:tab w:val="left" w:pos="1909" w:leader="none"/>
          <w:tab w:val="left" w:pos="2900" w:leader="none"/>
          <w:tab w:val="left" w:pos="3450" w:leader="none"/>
          <w:tab w:val="left" w:pos="3999" w:leader="none"/>
        </w:tabs>
        <w:rPr>
          <w:rFonts w:ascii="仿宋" w:hAnsi="仿宋" w:eastAsia="仿宋" w:cs="仿宋"/>
          <w:color w:val="000000"/>
        </w:rPr>
      </w:pPr>
      <w:r>
        <w:rPr>
          <w:rFonts w:ascii="仿宋" w:hAnsi="仿宋" w:eastAsia="仿宋" w:cs="仿宋"/>
          <w:color w:val="000000"/>
        </w:rPr>
      </w:r>
      <w:r/>
    </w:p>
    <w:p>
      <w:pPr>
        <w:pStyle w:val="1162"/>
        <w:ind w:firstLine="560"/>
        <w:tabs>
          <w:tab w:val="left" w:pos="1909" w:leader="none"/>
          <w:tab w:val="left" w:pos="2900" w:leader="none"/>
          <w:tab w:val="left" w:pos="3450" w:leader="none"/>
          <w:tab w:val="left" w:pos="3999" w:leader="none"/>
        </w:tabs>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spacing w:val="-4"/>
        </w:rPr>
        <w:t xml:space="preserve">：</w:t>
      </w:r>
      <w:r>
        <w:rPr>
          <w:rFonts w:ascii="仿宋" w:hAnsi="仿宋" w:eastAsia="仿宋" w:cs="仿宋"/>
          <w:color w:val="000000"/>
        </w:rPr>
      </w:r>
      <w:r/>
    </w:p>
    <w:p>
      <w:pPr>
        <w:pStyle w:val="1118"/>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rPr>
          <w:rFonts w:ascii="仿宋" w:hAnsi="仿宋" w:eastAsia="仿宋" w:cs="仿宋"/>
          <w:b/>
          <w:color w:val="000000"/>
          <w:sz w:val="44"/>
          <w:szCs w:val="44"/>
        </w:rPr>
      </w:r>
      <w:r/>
    </w:p>
    <w:p>
      <w:pPr>
        <w:pStyle w:val="1118"/>
        <w:jc w:val="cente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（二）资格承诺函</w:t>
      </w:r>
      <w:r>
        <w:rPr>
          <w:rFonts w:ascii="仿宋" w:hAnsi="仿宋" w:eastAsia="仿宋" w:cs="仿宋"/>
          <w:b/>
          <w:color w:val="000000"/>
          <w:sz w:val="32"/>
          <w:szCs w:val="32"/>
        </w:rPr>
      </w:r>
      <w:r/>
    </w:p>
    <w:p>
      <w:pPr>
        <w:pStyle w:val="1164"/>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rPr>
          <w:rFonts w:ascii="仿宋" w:hAnsi="仿宋" w:eastAsia="仿宋" w:cs="仿宋"/>
          <w:b/>
          <w:bCs/>
          <w:color w:val="000000"/>
        </w:rPr>
      </w:r>
      <w:r/>
    </w:p>
    <w:p>
      <w:pPr>
        <w:pStyle w:val="1118"/>
        <w:ind w:firstLine="560"/>
        <w:keepLines w:val="0"/>
        <w:keepNext w:val="0"/>
        <w:pageBreakBefore w:val="0"/>
        <w:spacing w:line="48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我单位参与</w:t>
      </w:r>
      <w:r>
        <w:rPr>
          <w:rFonts w:hint="eastAsia" w:ascii="仿宋" w:hAnsi="仿宋" w:eastAsia="仿宋" w:cs="仿宋"/>
          <w:color w:val="000000"/>
          <w:sz w:val="28"/>
          <w:szCs w:val="28"/>
          <w:u w:val="single"/>
          <w:lang w:eastAsia="zh-CN"/>
        </w:rPr>
        <w:t xml:space="preserve">镇江市公安局短信平台四期服务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JSZC-321100-GCJS-G2025-0013</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项目的采购活动，现承诺如下：</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（1）我方具有良好的商业信誉和健全的财务会计制度。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（2）我方具有履行合同所必需的设备和专业技术能力。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（3）我方具有依法缴纳税收和社会保障资金的良好记录。</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（4）我方参加本项目采购活动前三年内，在经营活动中没有重大违法记录。</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（5）我方具有履行本项目所需的法律、行政法规规定的其他条件。</w:t>
      </w:r>
      <w:r>
        <w:rPr>
          <w:rFonts w:ascii="仿宋" w:hAnsi="仿宋" w:eastAsia="仿宋" w:cs="仿宋"/>
          <w:color w:val="000000"/>
          <w:sz w:val="28"/>
          <w:szCs w:val="28"/>
        </w:rPr>
      </w:r>
      <w:r/>
    </w:p>
    <w:p>
      <w:pPr>
        <w:pStyle w:val="1118"/>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若我单位承诺不实，自愿承担提供虚假材料谋取成交的法律责任。</w:t>
      </w:r>
      <w:r>
        <w:rPr>
          <w:rFonts w:ascii="仿宋" w:hAnsi="仿宋" w:eastAsia="仿宋" w:cs="仿宋"/>
          <w:color w:val="000000"/>
          <w:sz w:val="28"/>
          <w:szCs w:val="28"/>
        </w:rPr>
      </w:r>
      <w:r/>
    </w:p>
    <w:p>
      <w:pPr>
        <w:pStyle w:val="1118"/>
        <w:spacing w:line="396"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公章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签字或盖章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hint="eastAsia" w:ascii="仿宋" w:hAnsi="仿宋" w:eastAsia="仿宋" w:cs="仿宋"/>
          <w:color w:val="000000"/>
          <w:sz w:val="28"/>
          <w:szCs w:val="28"/>
        </w:rPr>
      </w:pPr>
      <w:r/>
      <w:bookmarkStart w:id="194" w:name="_Toc16104"/>
      <w:r>
        <w:rPr>
          <w:rFonts w:hint="eastAsia" w:ascii="仿宋" w:hAnsi="仿宋" w:eastAsia="仿宋" w:cs="仿宋"/>
          <w:color w:val="000000"/>
          <w:sz w:val="28"/>
          <w:szCs w:val="28"/>
        </w:rPr>
        <w:t xml:space="preserve">日期：</w:t>
      </w:r>
      <w:bookmarkEnd w:id="194"/>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254"/>
        <w:ind w:firstLine="420"/>
        <w:rPr>
          <w:rFonts w:eastAsia="仿宋"/>
          <w:color w:val="000000"/>
        </w:rPr>
      </w:pPr>
      <w:r>
        <w:rPr>
          <w:rFonts w:eastAsia="仿宋"/>
          <w:color w:val="000000"/>
        </w:rPr>
      </w:r>
      <w:r/>
    </w:p>
    <w:p>
      <w:pPr>
        <w:pStyle w:val="1118"/>
        <w:spacing w:line="360" w:lineRule="auto"/>
        <w:rPr>
          <w:rFonts w:ascii="仿宋" w:hAnsi="仿宋" w:eastAsia="仿宋" w:cs="仿宋"/>
          <w:color w:val="000000"/>
        </w:rPr>
        <w:sectPr>
          <w:footerReference w:type="default" r:id="rId16"/>
          <w:footerReference w:type="first" r:id="rId17"/>
          <w:footnotePr/>
          <w:endnotePr/>
          <w:type w:val="nextPage"/>
          <w:pgSz w:w="11907" w:h="16840" w:orient="portrait"/>
          <w:pgMar w:top="1440" w:right="1080" w:bottom="1440" w:left="1080" w:header="851" w:footer="850" w:gutter="0"/>
          <w:cols w:num="1" w:sep="0" w:space="1701" w:equalWidth="1"/>
          <w:docGrid w:linePitch="360"/>
          <w:titlePg/>
        </w:sectPr>
      </w:pPr>
      <w:r>
        <w:rPr>
          <w:rFonts w:ascii="仿宋" w:hAnsi="仿宋" w:eastAsia="仿宋" w:cs="仿宋"/>
          <w:color w:val="000000"/>
        </w:rPr>
      </w:r>
      <w:r/>
    </w:p>
    <w:p>
      <w:pPr>
        <w:pStyle w:val="1118"/>
        <w:jc w:val="center"/>
        <w:spacing w:line="480" w:lineRule="exact"/>
        <w:rPr>
          <w:rFonts w:ascii="仿宋" w:hAnsi="仿宋" w:eastAsia="仿宋" w:cs="仿宋"/>
          <w:b/>
          <w:color w:val="000000"/>
          <w:sz w:val="32"/>
          <w:szCs w:val="32"/>
        </w:rPr>
        <w:outlineLvl w:val="1"/>
      </w:pPr>
      <w:r/>
      <w:bookmarkStart w:id="195" w:name="_Toc4046"/>
      <w:r>
        <w:rPr>
          <w:rFonts w:hint="eastAsia" w:ascii="仿宋" w:hAnsi="仿宋" w:eastAsia="仿宋" w:cs="仿宋"/>
          <w:b/>
          <w:color w:val="000000"/>
          <w:sz w:val="32"/>
          <w:szCs w:val="32"/>
        </w:rPr>
        <w:t xml:space="preserve">（三）法人授权委托书</w:t>
      </w:r>
      <w:bookmarkEnd w:id="195"/>
      <w:r>
        <w:rPr>
          <w:rFonts w:ascii="仿宋" w:hAnsi="仿宋" w:eastAsia="仿宋" w:cs="仿宋"/>
          <w:b/>
          <w:color w:val="000000"/>
          <w:sz w:val="32"/>
          <w:szCs w:val="32"/>
        </w:rPr>
      </w:r>
      <w:r/>
    </w:p>
    <w:p>
      <w:pPr>
        <w:pStyle w:val="1118"/>
        <w:jc w:val="center"/>
        <w:spacing w:line="120" w:lineRule="atLeast"/>
        <w:rPr>
          <w:rFonts w:ascii="宋体" w:hAnsi="宋体" w:cs="宋体"/>
          <w:b/>
          <w:color w:val="000000"/>
          <w:sz w:val="36"/>
          <w:szCs w:val="44"/>
        </w:rPr>
      </w:pPr>
      <w:r>
        <w:rPr>
          <w:rFonts w:ascii="宋体" w:hAnsi="宋体" w:cs="宋体"/>
          <w:b/>
          <w:color w:val="000000"/>
          <w:sz w:val="36"/>
          <w:szCs w:val="44"/>
        </w:rPr>
      </w:r>
      <w:r/>
    </w:p>
    <w:p>
      <w:pPr>
        <w:pStyle w:val="1118"/>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本授权书声明：</w:t>
      </w:r>
      <w:r>
        <w:rPr>
          <w:rFonts w:hint="eastAsia" w:ascii="仿宋" w:hAnsi="仿宋" w:eastAsia="仿宋" w:cs="仿宋"/>
          <w:color w:val="000000"/>
          <w:sz w:val="28"/>
          <w:szCs w:val="28"/>
          <w:u w:val="single"/>
        </w:rPr>
        <w:t xml:space="preserve">（投标供应商名称） </w:t>
      </w:r>
      <w:r>
        <w:rPr>
          <w:rFonts w:hint="eastAsia" w:ascii="仿宋" w:hAnsi="仿宋" w:eastAsia="仿宋" w:cs="仿宋"/>
          <w:color w:val="000000"/>
          <w:sz w:val="28"/>
          <w:szCs w:val="28"/>
        </w:rPr>
        <w:t xml:space="preserve">的法定代表人</w:t>
      </w:r>
      <w:r>
        <w:rPr>
          <w:rFonts w:hint="eastAsia" w:ascii="仿宋" w:hAnsi="仿宋" w:eastAsia="仿宋" w:cs="仿宋"/>
          <w:color w:val="000000"/>
          <w:sz w:val="28"/>
          <w:szCs w:val="28"/>
          <w:u w:val="single"/>
        </w:rPr>
        <w:t xml:space="preserve">（姓名</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授权</w:t>
      </w:r>
      <w:r>
        <w:rPr>
          <w:rFonts w:hint="eastAsia" w:ascii="仿宋" w:hAnsi="仿宋" w:eastAsia="仿宋" w:cs="仿宋"/>
          <w:color w:val="000000"/>
          <w:sz w:val="28"/>
          <w:szCs w:val="28"/>
          <w:u w:val="single"/>
        </w:rPr>
        <w:t xml:space="preserve">（被授权人的姓名、职务及身份证号）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参与</w:t>
      </w:r>
      <w:r>
        <w:rPr>
          <w:rFonts w:hint="eastAsia" w:ascii="仿宋" w:hAnsi="仿宋" w:eastAsia="仿宋" w:cs="仿宋"/>
          <w:color w:val="000000"/>
          <w:sz w:val="28"/>
          <w:szCs w:val="28"/>
          <w:u w:val="single"/>
          <w:lang w:eastAsia="zh-CN"/>
        </w:rPr>
        <w:t xml:space="preserve">镇江市公安局短信平台四期服务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JSZC-321100-GCJS-G2025-0013</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投标活动的合法代理人，以本公司名义全权处理一切与该项目招标有关的事务（含合同签订）。</w:t>
      </w:r>
      <w:r>
        <w:rPr>
          <w:rFonts w:ascii="仿宋" w:hAnsi="仿宋" w:eastAsia="仿宋" w:cs="仿宋"/>
          <w:color w:val="000000"/>
          <w:sz w:val="28"/>
          <w:szCs w:val="28"/>
        </w:rPr>
      </w:r>
      <w:r/>
    </w:p>
    <w:p>
      <w:pPr>
        <w:pStyle w:val="1118"/>
        <w:ind w:firstLine="646"/>
        <w:spacing w:line="360" w:lineRule="auto"/>
        <w:tabs>
          <w:tab w:val="left" w:pos="5560" w:leader="none"/>
        </w:tabs>
        <w:rPr>
          <w:rFonts w:ascii="仿宋" w:hAnsi="仿宋" w:eastAsia="仿宋" w:cs="仿宋"/>
          <w:color w:val="000000"/>
          <w:sz w:val="28"/>
          <w:szCs w:val="28"/>
        </w:rPr>
      </w:pPr>
      <w:r>
        <w:rPr>
          <w:rFonts w:hint="eastAsia" w:ascii="仿宋" w:hAnsi="仿宋" w:eastAsia="仿宋" w:cs="仿宋"/>
          <w:color w:val="000000"/>
          <w:sz w:val="28"/>
          <w:szCs w:val="28"/>
        </w:rPr>
        <w:tab/>
      </w: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日签字或盖章生效，特此声明。</w:t>
      </w:r>
      <w:r>
        <w:rPr>
          <w:rFonts w:ascii="仿宋" w:hAnsi="仿宋" w:eastAsia="仿宋" w:cs="仿宋"/>
          <w:color w:val="000000"/>
          <w:sz w:val="28"/>
          <w:szCs w:val="28"/>
        </w:rPr>
      </w:r>
      <w:r/>
    </w:p>
    <w:p>
      <w:pPr>
        <w:pStyle w:val="1118"/>
        <w:ind w:firstLine="645"/>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法定代表人签字或盖章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授权代表（被授权人）签字或盖章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80"/>
        <w:ind w:left="525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8"/>
        <w:spacing w:line="360" w:lineRule="auto"/>
        <w:rPr>
          <w:rFonts w:ascii="仿宋" w:hAnsi="仿宋" w:eastAsia="仿宋" w:cs="仿宋"/>
          <w:color w:val="000000"/>
          <w:sz w:val="24"/>
          <w:u w:val="single"/>
        </w:rPr>
      </w:pPr>
      <w:r>
        <w:rPr>
          <w:rFonts w:hint="eastAsia" w:ascii="仿宋" w:hAnsi="仿宋" w:eastAsia="仿宋" w:cs="仿宋"/>
          <w:b/>
          <w:color w:val="000000"/>
          <w:sz w:val="24"/>
        </w:rPr>
        <w:t xml:space="preserve">附：被授权人居民身份证扫描件</w:t>
      </w:r>
      <w:r>
        <w:rPr>
          <w:rFonts w:ascii="仿宋" w:hAnsi="仿宋" w:eastAsia="仿宋" w:cs="仿宋"/>
          <w:color w:val="000000"/>
          <w:sz w:val="24"/>
          <w:u w:val="single"/>
        </w:rPr>
      </w:r>
      <w:r/>
    </w:p>
    <w:p>
      <w:pPr>
        <w:pStyle w:val="1118"/>
        <w:jc w:val="left"/>
        <w:spacing w:line="360" w:lineRule="auto"/>
        <w:rPr>
          <w:rFonts w:hint="eastAsia" w:ascii="仿宋" w:hAnsi="仿宋" w:eastAsia="仿宋" w:cs="仿宋"/>
          <w:color w:val="000000"/>
          <w:sz w:val="24"/>
          <w:u w:val="single"/>
        </w:rPr>
      </w:pPr>
      <w:r>
        <w:rPr>
          <w:rFonts w:hint="eastAsia" w:ascii="仿宋" w:hAnsi="仿宋" w:eastAsia="仿宋" w:cs="仿宋"/>
          <w:color w:val="000000"/>
          <w:sz w:val="24"/>
          <w:u w:val="single"/>
        </w:rPr>
        <w:t xml:space="preserve">注：</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val="en-US" w:eastAsia="zh-CN"/>
        </w:rPr>
        <w:t xml:space="preserve">1</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rPr>
        <w:t xml:space="preserve">“法定代表人”授权其他人投标的，填写法定代表人身份证明书和本委托书。</w:t>
      </w:r>
      <w:r>
        <w:rPr>
          <w:rFonts w:hint="eastAsia" w:ascii="仿宋" w:hAnsi="仿宋" w:eastAsia="仿宋" w:cs="仿宋"/>
          <w:color w:val="000000"/>
          <w:sz w:val="24"/>
          <w:u w:val="single"/>
        </w:rPr>
      </w:r>
      <w:r/>
    </w:p>
    <w:p>
      <w:pPr>
        <w:pStyle w:val="1245"/>
        <w:ind w:left="0" w:firstLine="480"/>
        <w:rPr>
          <w:rFonts w:eastAsia="仿宋"/>
          <w:b w:val="0"/>
          <w:bCs w:val="0"/>
          <w:color w:val="000000"/>
          <w:u w:val="single"/>
          <w:lang w:val="en-US" w:eastAsia="zh-CN"/>
        </w:rPr>
      </w:pPr>
      <w:r>
        <w:rPr>
          <w:rFonts w:hint="eastAsia" w:ascii="仿宋" w:hAnsi="仿宋" w:eastAsia="仿宋" w:cs="仿宋"/>
          <w:b w:val="0"/>
          <w:bCs w:val="0"/>
          <w:color w:val="000000"/>
          <w:sz w:val="24"/>
          <w:u w:val="single"/>
          <w:lang w:eastAsia="zh-CN"/>
        </w:rPr>
        <w:t xml:space="preserve">（</w:t>
      </w:r>
      <w:r>
        <w:rPr>
          <w:rFonts w:hint="eastAsia" w:ascii="仿宋" w:hAnsi="仿宋" w:eastAsia="仿宋" w:cs="仿宋"/>
          <w:b w:val="0"/>
          <w:bCs w:val="0"/>
          <w:color w:val="000000"/>
          <w:sz w:val="24"/>
          <w:u w:val="single"/>
          <w:lang w:val="en-US" w:eastAsia="zh-CN"/>
        </w:rPr>
        <w:t xml:space="preserve">2</w:t>
      </w:r>
      <w:r>
        <w:rPr>
          <w:rFonts w:hint="eastAsia" w:ascii="仿宋" w:hAnsi="仿宋" w:eastAsia="仿宋" w:cs="仿宋"/>
          <w:b w:val="0"/>
          <w:bCs w:val="0"/>
          <w:color w:val="000000"/>
          <w:sz w:val="24"/>
          <w:u w:val="single"/>
          <w:lang w:eastAsia="zh-CN"/>
        </w:rPr>
        <w:t xml:space="preserve">）</w:t>
      </w:r>
      <w:r>
        <w:rPr>
          <w:rFonts w:hint="eastAsia" w:ascii="仿宋" w:hAnsi="仿宋" w:eastAsia="仿宋" w:cs="仿宋"/>
          <w:b w:val="0"/>
          <w:bCs w:val="0"/>
          <w:color w:val="000000"/>
          <w:sz w:val="24"/>
          <w:u w:val="single"/>
          <w:lang w:val="en-US" w:eastAsia="zh-CN"/>
        </w:rPr>
        <w:t xml:space="preserve">不具备“独立承担民事责任的能力”的分公司参与本项目投标的，必须提供具备独立承担民事责任的上级公司出具授权该分公司参与本项目的授权函，明确由上级公司承担本次采购活动的全部责任，履行全部义务。</w:t>
      </w:r>
      <w:r>
        <w:rPr>
          <w:rFonts w:eastAsia="仿宋"/>
          <w:b w:val="0"/>
          <w:bCs w:val="0"/>
          <w:color w:val="000000"/>
          <w:u w:val="single"/>
          <w:lang w:val="en-US" w:eastAsia="zh-CN"/>
        </w:rPr>
      </w:r>
      <w:r/>
    </w:p>
    <w:p>
      <w:pPr>
        <w:pStyle w:val="1118"/>
        <w:jc w:val="left"/>
        <w:spacing w:line="120" w:lineRule="atLeast"/>
        <w:rPr>
          <w:rFonts w:ascii="宋体" w:hAnsi="宋体" w:cs="宋体"/>
          <w:b/>
          <w:color w:val="000000"/>
          <w:sz w:val="32"/>
          <w:szCs w:val="32"/>
        </w:rPr>
      </w:pPr>
      <w:r>
        <w:rPr>
          <w:rFonts w:hint="eastAsia" w:ascii="宋体" w:hAnsi="宋体" w:cs="宋体"/>
          <w:b/>
          <w:color w:val="000000"/>
          <w:sz w:val="36"/>
          <w:szCs w:val="36"/>
        </w:rPr>
        <w:br w:type="page" w:clear="all"/>
      </w:r>
      <w:r>
        <w:rPr>
          <w:rFonts w:ascii="宋体" w:hAnsi="宋体" w:cs="宋体"/>
          <w:b/>
          <w:color w:val="000000"/>
          <w:sz w:val="32"/>
          <w:szCs w:val="32"/>
        </w:rPr>
      </w:r>
      <w:r/>
    </w:p>
    <w:p>
      <w:pPr>
        <w:pStyle w:val="1118"/>
        <w:jc w:val="center"/>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法定代表人身份证明书</w:t>
      </w:r>
      <w:r>
        <w:rPr>
          <w:rFonts w:ascii="仿宋" w:hAnsi="仿宋" w:eastAsia="仿宋" w:cs="仿宋"/>
          <w:b/>
          <w:color w:val="000000"/>
          <w:sz w:val="32"/>
          <w:szCs w:val="32"/>
        </w:rPr>
      </w:r>
      <w:r/>
    </w:p>
    <w:p>
      <w:pPr>
        <w:pStyle w:val="1118"/>
        <w:jc w:val="center"/>
        <w:spacing w:line="360" w:lineRule="auto"/>
        <w:rPr>
          <w:rFonts w:ascii="仿宋" w:hAnsi="仿宋" w:eastAsia="仿宋" w:cs="仿宋"/>
          <w:b/>
          <w:color w:val="000000"/>
          <w:sz w:val="36"/>
          <w:szCs w:val="36"/>
        </w:rPr>
      </w:pPr>
      <w:r>
        <w:rPr>
          <w:rFonts w:ascii="仿宋" w:hAnsi="仿宋" w:eastAsia="仿宋" w:cs="仿宋"/>
          <w:b/>
          <w:color w:val="000000"/>
          <w:sz w:val="36"/>
          <w:szCs w:val="36"/>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兹证明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同志，性别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在我单位任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职务，系我单位</w:t>
      </w:r>
      <w:r>
        <w:rPr>
          <w:rFonts w:hint="eastAsia" w:ascii="仿宋" w:hAnsi="仿宋" w:eastAsia="仿宋" w:cs="仿宋"/>
          <w:color w:val="000000"/>
          <w:sz w:val="28"/>
          <w:szCs w:val="28"/>
          <w:lang w:eastAsia="zh-CN"/>
        </w:rPr>
        <w:t xml:space="preserve">主要负责人</w:t>
      </w:r>
      <w:r>
        <w:rPr>
          <w:rFonts w:hint="eastAsia" w:ascii="仿宋" w:hAnsi="仿宋" w:eastAsia="仿宋" w:cs="仿宋"/>
          <w:color w:val="000000"/>
          <w:sz w:val="28"/>
          <w:szCs w:val="28"/>
        </w:rPr>
        <w:t xml:space="preserve">即法定代表人。</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单位地址：</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电    话：</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单位全称：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单位盖章： </w:t>
      </w:r>
      <w:r>
        <w:rPr>
          <w:rFonts w:ascii="仿宋" w:hAnsi="仿宋" w:eastAsia="仿宋" w:cs="仿宋"/>
          <w:color w:val="000000"/>
          <w:sz w:val="28"/>
          <w:szCs w:val="28"/>
        </w:rPr>
      </w:r>
      <w:r/>
    </w:p>
    <w:p>
      <w:pPr>
        <w:pStyle w:val="1118"/>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jc w:val="right"/>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360" w:lineRule="auto"/>
        <w:tabs>
          <w:tab w:val="left" w:pos="729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年     月    日</w:t>
      </w:r>
      <w:r>
        <w:rPr>
          <w:rFonts w:ascii="仿宋" w:hAnsi="仿宋" w:eastAsia="仿宋" w:cs="仿宋"/>
          <w:color w:val="000000"/>
          <w:sz w:val="28"/>
          <w:szCs w:val="28"/>
        </w:rPr>
      </w:r>
      <w:r/>
    </w:p>
    <w:p>
      <w:pPr>
        <w:pStyle w:val="1135"/>
        <w:ind w:firstLine="480"/>
        <w:rPr>
          <w:rFonts w:ascii="仿宋" w:hAnsi="仿宋" w:eastAsia="仿宋" w:cs="仿宋"/>
          <w:color w:val="000000"/>
          <w:sz w:val="24"/>
        </w:rPr>
      </w:pPr>
      <w:r>
        <w:rPr>
          <w:rFonts w:ascii="仿宋" w:hAnsi="仿宋" w:eastAsia="仿宋" w:cs="仿宋"/>
          <w:color w:val="000000"/>
          <w:sz w:val="24"/>
        </w:rPr>
      </w:r>
      <w:r/>
    </w:p>
    <w:p>
      <w:pPr>
        <w:pStyle w:val="1118"/>
        <w:jc w:val="left"/>
        <w:spacing w:line="360" w:lineRule="auto"/>
        <w:rPr>
          <w:rFonts w:ascii="仿宋" w:hAnsi="仿宋" w:eastAsia="仿宋" w:cs="仿宋"/>
          <w:b/>
          <w:color w:val="000000"/>
          <w:sz w:val="24"/>
        </w:rPr>
      </w:pPr>
      <w:r>
        <w:rPr>
          <w:rFonts w:hint="eastAsia" w:ascii="仿宋" w:hAnsi="仿宋" w:eastAsia="仿宋" w:cs="仿宋"/>
          <w:b/>
          <w:color w:val="000000"/>
          <w:sz w:val="24"/>
        </w:rPr>
        <w:t xml:space="preserve">附：法定代表人居民身份证扫描件</w:t>
      </w:r>
      <w:r>
        <w:rPr>
          <w:rFonts w:ascii="仿宋" w:hAnsi="仿宋" w:eastAsia="仿宋" w:cs="仿宋"/>
          <w:b/>
          <w:color w:val="000000"/>
          <w:sz w:val="24"/>
        </w:rPr>
      </w:r>
      <w:r/>
    </w:p>
    <w:p>
      <w:pPr>
        <w:pStyle w:val="1118"/>
        <w:jc w:val="left"/>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注：“法定代表人”直接参加采购活动的仅需填写</w:t>
      </w:r>
      <w:r>
        <w:rPr>
          <w:rFonts w:hint="eastAsia" w:ascii="仿宋" w:hAnsi="仿宋" w:eastAsia="仿宋" w:cs="仿宋"/>
          <w:color w:val="000000"/>
          <w:sz w:val="24"/>
          <w:u w:val="single"/>
          <w:lang w:eastAsia="zh-CN"/>
        </w:rPr>
        <w:t xml:space="preserve">本人</w:t>
      </w:r>
      <w:r>
        <w:rPr>
          <w:rFonts w:hint="eastAsia" w:ascii="仿宋" w:hAnsi="仿宋" w:eastAsia="仿宋" w:cs="仿宋"/>
          <w:color w:val="000000"/>
          <w:sz w:val="24"/>
          <w:u w:val="single"/>
        </w:rPr>
        <w:t xml:space="preserve">身份证明</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8"/>
        <w:rPr>
          <w:rFonts w:ascii="仿宋" w:hAnsi="仿宋" w:eastAsia="仿宋" w:cs="仿宋"/>
          <w:color w:val="000000"/>
        </w:rPr>
      </w:pPr>
      <w:r>
        <w:rPr>
          <w:rFonts w:ascii="仿宋" w:hAnsi="仿宋" w:eastAsia="仿宋" w:cs="仿宋"/>
          <w:color w:val="000000"/>
        </w:rPr>
      </w:r>
      <w:r/>
    </w:p>
    <w:p>
      <w:pPr>
        <w:pStyle w:val="1118"/>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rPr>
          <w:rFonts w:ascii="仿宋" w:hAnsi="仿宋" w:eastAsia="仿宋" w:cs="仿宋"/>
          <w:b/>
          <w:bCs/>
          <w:color w:val="000000"/>
          <w:sz w:val="36"/>
          <w:szCs w:val="36"/>
        </w:rPr>
      </w:r>
      <w:r/>
    </w:p>
    <w:p>
      <w:pPr>
        <w:pStyle w:val="1135"/>
        <w:numPr>
          <w:ilvl w:val="0"/>
          <w:numId w:val="10"/>
        </w:numPr>
        <w:ind w:firstLine="0"/>
        <w:spacing w:line="360" w:lineRule="auto"/>
        <w:rPr>
          <w:rFonts w:hint="eastAsia" w:ascii="仿宋" w:hAnsi="仿宋" w:eastAsia="仿宋" w:cs="仿宋"/>
          <w:b/>
          <w:color w:val="000000"/>
          <w:sz w:val="32"/>
          <w:szCs w:val="32"/>
          <w:lang w:val="en-US" w:eastAsia="zh-CN"/>
        </w:rPr>
        <w:outlineLvl w:val="1"/>
      </w:pPr>
      <w:r>
        <w:rPr>
          <w:rFonts w:hint="eastAsia" w:ascii="仿宋" w:hAnsi="仿宋" w:eastAsia="仿宋" w:cs="仿宋"/>
          <w:b/>
          <w:color w:val="000000"/>
          <w:sz w:val="32"/>
          <w:szCs w:val="32"/>
          <w:lang w:val="en-US" w:eastAsia="zh-CN"/>
        </w:rPr>
        <w:t xml:space="preserve">满足本项目特定的资格条件的证明材料</w:t>
      </w:r>
      <w:r>
        <w:rPr>
          <w:rFonts w:hint="eastAsia" w:ascii="仿宋" w:hAnsi="仿宋" w:eastAsia="仿宋" w:cs="仿宋"/>
          <w:b/>
          <w:color w:val="000000"/>
          <w:sz w:val="32"/>
          <w:szCs w:val="32"/>
          <w:lang w:val="en-US" w:eastAsia="zh-CN"/>
        </w:rPr>
      </w:r>
      <w:r/>
    </w:p>
    <w:p>
      <w:pPr>
        <w:pStyle w:val="1135"/>
        <w:numPr>
          <w:ilvl w:val="0"/>
          <w:numId w:val="0"/>
        </w:numPr>
        <w:spacing w:line="360" w:lineRule="auto"/>
        <w:rPr>
          <w:rFonts w:ascii="仿宋" w:hAnsi="仿宋" w:eastAsia="仿宋" w:cs="仿宋"/>
          <w:b/>
          <w:bCs/>
          <w:color w:val="000000"/>
          <w:sz w:val="24"/>
          <w:lang w:val="en-US" w:eastAsia="zh-CN"/>
        </w:rPr>
        <w:outlineLvl w:val="1"/>
      </w:pPr>
      <w:r>
        <w:rPr>
          <w:rFonts w:hint="eastAsia" w:ascii="仿宋" w:hAnsi="仿宋" w:eastAsia="仿宋" w:cs="仿宋"/>
          <w:b/>
          <w:bCs/>
          <w:color w:val="000000"/>
          <w:sz w:val="24"/>
          <w:lang w:val="en-US" w:eastAsia="zh-CN"/>
        </w:rPr>
        <w:t xml:space="preserve">注：不“具备独立承担民事责任的能力”的分公司，提供省级分公司具</w:t>
      </w:r>
      <w:r>
        <w:rPr>
          <w:rFonts w:hint="eastAsia" w:ascii="仿宋" w:hAnsi="仿宋" w:eastAsia="仿宋" w:cs="仿宋"/>
          <w:b/>
          <w:bCs/>
          <w:color w:val="000000"/>
          <w:sz w:val="24"/>
        </w:rPr>
        <w:t xml:space="preserve">有的</w:t>
      </w:r>
      <w:r>
        <w:rPr>
          <w:rFonts w:hint="eastAsia" w:ascii="仿宋" w:hAnsi="仿宋" w:eastAsia="仿宋" w:cs="仿宋"/>
          <w:b/>
          <w:bCs/>
          <w:color w:val="000000"/>
          <w:sz w:val="24"/>
          <w:lang w:val="en-US" w:eastAsia="zh-CN"/>
        </w:rPr>
        <w:t xml:space="preserve">证明材料。</w:t>
      </w:r>
      <w:r>
        <w:rPr>
          <w:rFonts w:ascii="仿宋" w:hAnsi="仿宋" w:eastAsia="仿宋" w:cs="仿宋"/>
          <w:b/>
          <w:bCs/>
          <w:color w:val="000000"/>
          <w:sz w:val="24"/>
          <w:lang w:val="en-US" w:eastAsia="zh-CN"/>
        </w:rPr>
      </w:r>
      <w:r/>
    </w:p>
    <w:p>
      <w:pPr>
        <w:pStyle w:val="1135"/>
        <w:numPr>
          <w:ilvl w:val="0"/>
          <w:numId w:val="10"/>
        </w:numPr>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供应商信用记录</w:t>
      </w:r>
      <w:r>
        <w:rPr>
          <w:rFonts w:ascii="仿宋" w:hAnsi="仿宋" w:eastAsia="仿宋" w:cs="仿宋"/>
          <w:b/>
          <w:color w:val="000000"/>
          <w:sz w:val="32"/>
          <w:szCs w:val="32"/>
        </w:rPr>
      </w:r>
      <w:r/>
    </w:p>
    <w:p>
      <w:pPr>
        <w:pStyle w:val="111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提供</w:t>
      </w:r>
      <w:r>
        <w:rPr>
          <w:rFonts w:hint="eastAsia" w:ascii="仿宋" w:hAnsi="仿宋" w:eastAsia="仿宋" w:cs="仿宋"/>
          <w:color w:val="000000"/>
          <w:sz w:val="24"/>
          <w:szCs w:val="24"/>
        </w:rPr>
        <w:t xml:space="preserve">在本</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文件发布之日起至递交响应文件截止日前</w:t>
      </w:r>
      <w:r>
        <w:rPr>
          <w:rFonts w:hint="eastAsia" w:ascii="仿宋" w:hAnsi="仿宋" w:eastAsia="仿宋" w:cs="仿宋"/>
          <w:color w:val="000000"/>
          <w:sz w:val="24"/>
          <w:szCs w:val="24"/>
          <w:lang w:eastAsia="zh-CN"/>
        </w:rPr>
        <w:t xml:space="preserve">，在</w:t>
      </w:r>
      <w:r>
        <w:rPr>
          <w:rFonts w:hint="eastAsia" w:ascii="仿宋" w:hAnsi="仿宋" w:eastAsia="仿宋" w:cs="仿宋"/>
          <w:color w:val="000000"/>
          <w:sz w:val="24"/>
          <w:szCs w:val="24"/>
          <w:lang w:val="en-US" w:eastAsia="zh-CN"/>
        </w:rPr>
        <w:t xml:space="preserve">以下网站之一：</w:t>
      </w:r>
      <w:r>
        <w:rPr>
          <w:rFonts w:hint="eastAsia" w:ascii="仿宋" w:hAnsi="仿宋" w:eastAsia="仿宋" w:cs="仿宋"/>
          <w:color w:val="000000"/>
          <w:sz w:val="24"/>
          <w:szCs w:val="24"/>
        </w:rPr>
        <w:t xml:space="preserve">“信用中国”网站（</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"http://www.creditchina.gov.cn"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www.creditchina.gov.cn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）、中国政府采购网（</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"http://www.ccgp.gov.cn"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www.ccgp.gov.cn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）查询到的网页记录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作为</w:t>
      </w:r>
      <w:r>
        <w:rPr>
          <w:rFonts w:hint="eastAsia" w:ascii="仿宋" w:hAnsi="仿宋" w:eastAsia="仿宋" w:cs="仿宋"/>
          <w:color w:val="000000"/>
          <w:sz w:val="24"/>
          <w:szCs w:val="24"/>
          <w:lang w:val="en-US" w:eastAsia="zh-CN"/>
        </w:rPr>
        <w:t xml:space="preserve">投标</w:t>
      </w:r>
      <w:r>
        <w:rPr>
          <w:rFonts w:hint="eastAsia" w:ascii="仿宋" w:hAnsi="仿宋" w:eastAsia="仿宋" w:cs="仿宋"/>
          <w:color w:val="000000"/>
          <w:sz w:val="24"/>
          <w:szCs w:val="24"/>
        </w:rPr>
        <w:t xml:space="preserve">文件的组成部分提交。</w:t>
      </w:r>
      <w:r>
        <w:rPr>
          <w:rFonts w:hint="eastAsia" w:ascii="仿宋" w:hAnsi="仿宋" w:eastAsia="仿宋" w:cs="仿宋"/>
          <w:color w:val="000000"/>
          <w:sz w:val="24"/>
          <w:szCs w:val="24"/>
        </w:rPr>
      </w:r>
      <w:r/>
    </w:p>
    <w:p>
      <w:pPr>
        <w:pStyle w:val="1118"/>
        <w:rPr>
          <w:rFonts w:ascii="仿宋" w:hAnsi="仿宋" w:eastAsia="仿宋" w:cs="仿宋"/>
          <w:b/>
          <w:bCs/>
          <w:color w:val="000000"/>
          <w:sz w:val="36"/>
          <w:szCs w:val="36"/>
        </w:rPr>
      </w:pPr>
      <w:r>
        <w:rPr>
          <w:rFonts w:ascii="仿宋" w:hAnsi="仿宋" w:eastAsia="仿宋" w:cs="仿宋"/>
          <w:b/>
          <w:bCs/>
          <w:color w:val="000000"/>
          <w:sz w:val="36"/>
          <w:szCs w:val="36"/>
        </w:rPr>
      </w:r>
      <w:r/>
    </w:p>
    <w:p>
      <w:pPr>
        <w:pStyle w:val="1135"/>
        <w:numPr>
          <w:ilvl w:val="0"/>
          <w:numId w:val="10"/>
        </w:numPr>
        <w:ind w:firstLine="0"/>
        <w:spacing w:line="360" w:lineRule="auto"/>
        <w:rPr>
          <w:rFonts w:hint="eastAsia" w:ascii="仿宋" w:hAnsi="仿宋" w:eastAsia="仿宋" w:cs="仿宋"/>
          <w:b/>
          <w:color w:val="000000"/>
          <w:sz w:val="32"/>
          <w:szCs w:val="32"/>
        </w:rPr>
        <w:outlineLvl w:val="1"/>
      </w:pPr>
      <w:r>
        <w:rPr>
          <w:rFonts w:hint="eastAsia" w:ascii="仿宋" w:hAnsi="仿宋" w:eastAsia="仿宋" w:cs="仿宋"/>
          <w:b/>
          <w:color w:val="000000"/>
          <w:sz w:val="32"/>
          <w:szCs w:val="32"/>
        </w:rPr>
        <w:t xml:space="preserve">开标一览表</w:t>
      </w:r>
      <w:r>
        <w:rPr>
          <w:rFonts w:hint="eastAsia" w:ascii="仿宋" w:hAnsi="仿宋" w:eastAsia="仿宋" w:cs="仿宋"/>
          <w:b/>
          <w:color w:val="000000"/>
          <w:sz w:val="32"/>
          <w:szCs w:val="32"/>
        </w:rPr>
      </w:r>
      <w:r/>
    </w:p>
    <w:p>
      <w:pPr>
        <w:pStyle w:val="1135"/>
        <w:ind w:firstLine="0"/>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项目名称：</w:t>
      </w:r>
      <w:r>
        <w:rPr>
          <w:rFonts w:hint="eastAsia" w:ascii="仿宋" w:hAnsi="仿宋" w:eastAsia="仿宋" w:cs="仿宋"/>
          <w:bCs/>
          <w:color w:val="000000"/>
          <w:sz w:val="24"/>
          <w:lang w:eastAsia="zh-CN"/>
        </w:rPr>
        <w:t xml:space="preserve">镇江市公安局短信平台四期服务</w:t>
      </w:r>
      <w:r>
        <w:rPr>
          <w:rFonts w:hint="eastAsia" w:ascii="仿宋" w:hAnsi="仿宋" w:eastAsia="仿宋" w:cs="仿宋"/>
          <w:bCs/>
          <w:color w:val="000000"/>
          <w:sz w:val="24"/>
          <w:lang w:eastAsia="zh-CN"/>
        </w:rPr>
      </w:r>
      <w:r/>
    </w:p>
    <w:p>
      <w:pPr>
        <w:pStyle w:val="1135"/>
        <w:ind w:firstLine="0"/>
        <w:rPr>
          <w:rFonts w:ascii="仿宋" w:hAnsi="仿宋" w:eastAsia="仿宋" w:cs="仿宋"/>
          <w:bCs/>
          <w:color w:val="000000"/>
          <w:sz w:val="24"/>
        </w:rPr>
      </w:pPr>
      <w:r>
        <w:rPr>
          <w:rFonts w:hint="eastAsia" w:ascii="仿宋" w:hAnsi="仿宋" w:eastAsia="仿宋" w:cs="仿宋"/>
          <w:bCs/>
          <w:color w:val="000000"/>
          <w:sz w:val="24"/>
        </w:rPr>
        <w:t xml:space="preserve">项目编号：</w:t>
      </w:r>
      <w:r>
        <w:rPr>
          <w:rFonts w:hint="eastAsia" w:ascii="仿宋" w:hAnsi="仿宋" w:eastAsia="仿宋" w:cs="仿宋"/>
          <w:bCs/>
          <w:color w:val="000000"/>
          <w:sz w:val="24"/>
          <w:lang w:eastAsia="zh-CN"/>
        </w:rPr>
        <w:t xml:space="preserve">JSZC-321100-GCJS-G2025-0013</w:t>
      </w:r>
      <w:r>
        <w:rPr>
          <w:rFonts w:ascii="仿宋" w:hAnsi="仿宋" w:eastAsia="仿宋" w:cs="仿宋"/>
          <w:bCs/>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980"/>
        <w:gridCol w:w="5982"/>
      </w:tblGrid>
      <w:tr>
        <w:trPr>
          <w:trHeight w:val="1289"/>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pStyle w:val="1118"/>
              <w:spacing w:line="360" w:lineRule="auto"/>
              <w:widowControl/>
              <w:rPr>
                <w:rFonts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综合单价</w:t>
            </w:r>
            <w:r>
              <w:rPr>
                <w:rFonts w:ascii="仿宋" w:hAnsi="仿宋" w:eastAsia="仿宋" w:cs="仿宋"/>
                <w:color w:val="000000"/>
                <w:sz w:val="32"/>
                <w:szCs w:val="32"/>
                <w:lang w:val="en-US" w:eastAsia="zh-CN"/>
              </w:rPr>
            </w:r>
            <w:r/>
          </w:p>
        </w:tc>
        <w:tc>
          <w:tcPr>
            <w:tcBorders>
              <w:top w:val="single" w:color="000000" w:sz="4" w:space="0"/>
              <w:left w:val="none" w:color="000000" w:sz="4" w:space="0"/>
              <w:bottom w:val="single" w:color="000000" w:sz="4" w:space="0"/>
              <w:right w:val="single" w:color="000000" w:sz="4" w:space="0"/>
            </w:tcBorders>
            <w:tcW w:w="3002" w:type="dxa"/>
            <w:vAlign w:val="center"/>
            <w:textDirection w:val="lrTb"/>
            <w:noWrap w:val="false"/>
          </w:tcPr>
          <w:p>
            <w:pPr>
              <w:pStyle w:val="1118"/>
              <w:ind w:firstLine="960"/>
              <w:spacing w:line="360" w:lineRule="auto"/>
              <w:tabs>
                <w:tab w:val="left" w:pos="2185" w:leader="none"/>
              </w:tabs>
              <w:rPr>
                <w:rFonts w:ascii="仿宋" w:hAnsi="仿宋" w:eastAsia="仿宋" w:cs="仿宋"/>
                <w:color w:val="000000"/>
                <w:sz w:val="32"/>
                <w:szCs w:val="32"/>
              </w:rPr>
            </w:pP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u w:val="single"/>
                <w:lang w:val="en-US" w:eastAsia="zh-CN"/>
              </w:rPr>
              <w:t xml:space="preserve">      </w:t>
            </w:r>
            <w:r>
              <w:rPr>
                <w:rFonts w:hint="eastAsia" w:ascii="仿宋" w:hAnsi="仿宋" w:eastAsia="仿宋" w:cs="仿宋"/>
                <w:b/>
                <w:bCs/>
                <w:color w:val="ff0000"/>
                <w:sz w:val="32"/>
                <w:szCs w:val="32"/>
                <w:lang w:val="en-US" w:eastAsia="zh-CN"/>
              </w:rPr>
              <w:t xml:space="preserve">元/百条</w:t>
            </w:r>
            <w:r>
              <w:rPr>
                <w:rFonts w:hint="eastAsia" w:ascii="仿宋" w:hAnsi="仿宋" w:eastAsia="仿宋" w:cs="仿宋"/>
                <w:color w:val="000000"/>
                <w:sz w:val="32"/>
                <w:szCs w:val="32"/>
              </w:rPr>
              <w:t xml:space="preserve">      </w:t>
            </w:r>
            <w:r>
              <w:rPr>
                <w:rFonts w:ascii="仿宋" w:hAnsi="仿宋" w:eastAsia="仿宋" w:cs="仿宋"/>
                <w:color w:val="000000"/>
                <w:sz w:val="32"/>
                <w:szCs w:val="32"/>
              </w:rPr>
            </w:r>
            <w:r/>
          </w:p>
        </w:tc>
      </w:tr>
      <w:tr>
        <w:trPr>
          <w:trHeight w:val="1454"/>
        </w:trPr>
        <w:tc>
          <w:tcPr>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pStyle w:val="1118"/>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服务期</w:t>
            </w:r>
            <w:r>
              <w:rPr>
                <w:rFonts w:ascii="仿宋" w:hAnsi="仿宋" w:eastAsia="仿宋" w:cs="仿宋"/>
                <w:color w:val="000000"/>
                <w:sz w:val="32"/>
                <w:szCs w:val="32"/>
              </w:rPr>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pStyle w:val="1118"/>
              <w:spacing w:line="360" w:lineRule="auto"/>
              <w:widowControl/>
              <w:rPr>
                <w:rFonts w:ascii="仿宋" w:hAnsi="仿宋" w:eastAsia="仿宋" w:cs="仿宋"/>
                <w:color w:val="000000"/>
                <w:sz w:val="32"/>
                <w:szCs w:val="32"/>
              </w:rPr>
            </w:pPr>
            <w:r>
              <w:rPr>
                <w:rFonts w:ascii="仿宋" w:hAnsi="仿宋" w:eastAsia="仿宋" w:cs="仿宋"/>
                <w:color w:val="000000"/>
                <w:sz w:val="32"/>
                <w:szCs w:val="32"/>
              </w:rPr>
            </w:r>
            <w:r/>
          </w:p>
        </w:tc>
      </w:tr>
    </w:tbl>
    <w:p>
      <w:pPr>
        <w:pStyle w:val="1168"/>
        <w:ind w:left="0"/>
        <w:jc w:val="both"/>
        <w:rPr>
          <w:rFonts w:hAnsi="宋体" w:cs="宋体"/>
          <w:color w:val="000000"/>
          <w:sz w:val="24"/>
        </w:rPr>
      </w:pPr>
      <w:r>
        <w:rPr>
          <w:rFonts w:hAnsi="宋体" w:cs="宋体"/>
          <w:color w:val="000000"/>
          <w:sz w:val="24"/>
        </w:rPr>
      </w:r>
      <w:r/>
    </w:p>
    <w:p>
      <w:pPr>
        <w:pStyle w:val="1394"/>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8"/>
        <w:spacing w:line="400" w:lineRule="exact"/>
        <w:rPr>
          <w:rFonts w:ascii="宋体" w:hAnsi="宋体" w:cs="宋体"/>
          <w:color w:val="000000"/>
          <w:sz w:val="24"/>
        </w:rPr>
      </w:pPr>
      <w:r>
        <w:rPr>
          <w:rFonts w:ascii="宋体" w:hAnsi="宋体" w:cs="宋体"/>
          <w:color w:val="000000"/>
          <w:sz w:val="24"/>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公章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签字或盖章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8"/>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rPr>
          <w:rFonts w:ascii="仿宋" w:hAnsi="仿宋" w:eastAsia="仿宋" w:cs="仿宋"/>
          <w:color w:val="000000"/>
          <w:sz w:val="28"/>
          <w:szCs w:val="28"/>
        </w:rPr>
      </w:r>
      <w:r/>
    </w:p>
    <w:p>
      <w:pPr>
        <w:pStyle w:val="1135"/>
        <w:ind w:firstLine="3092"/>
        <w:spacing w:line="360" w:lineRule="auto"/>
        <w:rPr>
          <w:rFonts w:ascii="仿宋" w:hAnsi="仿宋" w:eastAsia="仿宋" w:cs="仿宋"/>
          <w:b/>
          <w:color w:val="000000"/>
          <w:sz w:val="44"/>
          <w:szCs w:val="44"/>
        </w:rPr>
      </w:pPr>
      <w:r>
        <w:rPr>
          <w:rFonts w:ascii="仿宋" w:hAnsi="仿宋" w:eastAsia="仿宋" w:cs="仿宋"/>
          <w:b/>
          <w:color w:val="000000"/>
          <w:sz w:val="44"/>
          <w:szCs w:val="44"/>
        </w:rPr>
      </w:r>
      <w:r/>
    </w:p>
    <w:p>
      <w:pPr>
        <w:pStyle w:val="1120"/>
        <w:jc w:val="both"/>
        <w:spacing w:line="400" w:lineRule="exact"/>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br w:type="page" w:clear="all"/>
      </w:r>
      <w:bookmarkStart w:id="196" w:name="_Toc22449"/>
      <w:r>
        <w:rPr>
          <w:rFonts w:hint="eastAsia" w:ascii="仿宋" w:hAnsi="仿宋" w:eastAsia="仿宋" w:cs="仿宋"/>
          <w:color w:val="000000"/>
          <w:sz w:val="36"/>
          <w:szCs w:val="36"/>
          <w:lang w:val="en-US" w:eastAsia="zh-CN"/>
        </w:rPr>
        <w:t xml:space="preserve">二、价格部分</w:t>
      </w:r>
      <w:bookmarkEnd w:id="196"/>
      <w:r>
        <w:rPr>
          <w:rFonts w:hint="eastAsia" w:ascii="仿宋" w:hAnsi="仿宋" w:eastAsia="仿宋" w:cs="仿宋"/>
          <w:b/>
          <w:color w:val="000000"/>
          <w:sz w:val="44"/>
          <w:szCs w:val="44"/>
        </w:rPr>
      </w:r>
      <w:r/>
    </w:p>
    <w:p>
      <w:pPr>
        <w:pStyle w:val="1120"/>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三、技术响应部分</w:t>
      </w:r>
      <w:r>
        <w:rPr>
          <w:rFonts w:hint="eastAsia" w:ascii="仿宋" w:hAnsi="仿宋" w:eastAsia="仿宋" w:cs="仿宋"/>
          <w:color w:val="000000"/>
          <w:sz w:val="36"/>
          <w:szCs w:val="36"/>
          <w:lang w:val="en-US" w:eastAsia="zh-CN"/>
        </w:rPr>
      </w:r>
      <w:r/>
    </w:p>
    <w:p>
      <w:pPr>
        <w:pStyle w:val="1121"/>
        <w:rPr>
          <w:rFonts w:hint="eastAsia" w:ascii="仿宋" w:hAnsi="仿宋" w:eastAsia="仿宋" w:cs="仿宋"/>
          <w:bCs w:val="0"/>
          <w:color w:val="000000"/>
        </w:rPr>
      </w:pPr>
      <w:r/>
      <w:bookmarkStart w:id="197" w:name="_Toc4518"/>
      <w:r>
        <w:rPr>
          <w:rFonts w:hint="eastAsia" w:ascii="仿宋" w:hAnsi="仿宋" w:eastAsia="仿宋" w:cs="仿宋"/>
          <w:bCs w:val="0"/>
          <w:color w:val="000000"/>
          <w:lang w:val="en-US" w:eastAsia="zh-CN"/>
        </w:rPr>
        <w:t xml:space="preserve">3</w:t>
      </w:r>
      <w:r>
        <w:rPr>
          <w:rFonts w:hint="eastAsia" w:ascii="仿宋" w:hAnsi="仿宋" w:eastAsia="仿宋" w:cs="仿宋"/>
          <w:bCs w:val="0"/>
          <w:color w:val="000000"/>
        </w:rPr>
        <w:t xml:space="preserve">.1</w:t>
      </w:r>
      <w:bookmarkEnd w:id="197"/>
      <w:r>
        <w:rPr>
          <w:rFonts w:hint="eastAsia" w:ascii="仿宋" w:hAnsi="仿宋" w:eastAsia="仿宋" w:cs="仿宋"/>
          <w:bCs w:val="0"/>
          <w:color w:val="000000"/>
          <w:lang w:val="en-US" w:eastAsia="zh-CN"/>
        </w:rPr>
        <w:t xml:space="preserve">技术</w:t>
      </w:r>
      <w:r>
        <w:rPr>
          <w:rStyle w:val="1243"/>
          <w:rFonts w:hint="eastAsia" w:ascii="仿宋" w:hAnsi="仿宋" w:eastAsia="仿宋" w:cs="仿宋"/>
          <w:b/>
          <w:bCs/>
          <w:color w:val="000000"/>
        </w:rPr>
        <w:t xml:space="preserve">要求响应/偏离表</w:t>
      </w:r>
      <w:r>
        <w:rPr>
          <w:rFonts w:hint="eastAsia" w:ascii="仿宋" w:hAnsi="仿宋" w:eastAsia="仿宋" w:cs="仿宋"/>
          <w:bCs w:val="0"/>
          <w:color w:val="000000"/>
        </w:rPr>
      </w:r>
      <w:r/>
    </w:p>
    <w:tbl>
      <w:tblPr>
        <w:tblW w:w="1013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3628"/>
        <w:gridCol w:w="2100"/>
        <w:gridCol w:w="2196"/>
        <w:gridCol w:w="1488"/>
      </w:tblGrid>
      <w:tr>
        <w:trPr>
          <w:trHeight w:val="883"/>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28"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w:t>
            </w:r>
            <w:r>
              <w:rPr>
                <w:rFonts w:hint="eastAsia" w:ascii="仿宋" w:hAnsi="仿宋" w:eastAsia="仿宋" w:cs="仿宋"/>
                <w:color w:val="000000"/>
                <w:sz w:val="24"/>
                <w:szCs w:val="24"/>
              </w:rPr>
            </w:r>
            <w:r/>
          </w:p>
        </w:tc>
        <w:tc>
          <w:tcPr>
            <w:tcW w:w="2100"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rPr>
            </w:r>
            <w:r/>
          </w:p>
        </w:tc>
        <w:tc>
          <w:tcPr>
            <w:tcW w:w="2196"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符合/正偏离/负偏离</w:t>
            </w:r>
            <w:r>
              <w:rPr>
                <w:rFonts w:hint="eastAsia" w:ascii="仿宋" w:hAnsi="仿宋" w:eastAsia="仿宋" w:cs="仿宋"/>
                <w:color w:val="000000"/>
                <w:sz w:val="24"/>
                <w:szCs w:val="24"/>
              </w:rPr>
            </w:r>
            <w:r/>
          </w:p>
        </w:tc>
        <w:tc>
          <w:tcPr>
            <w:tcW w:w="1488"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cantSplit/>
          <w:trHeight w:val="615"/>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15"/>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15"/>
        </w:trPr>
        <w:tc>
          <w:tcPr>
            <w:tcW w:w="723" w:type="dxa"/>
            <w:vAlign w:val="center"/>
            <w:textDirection w:val="lrTb"/>
            <w:noWrap w:val="false"/>
          </w:tcPr>
          <w:p>
            <w:pPr>
              <w:pStyle w:val="111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8"/>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118"/>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w:t>
      </w:r>
      <w:r>
        <w:rPr>
          <w:rFonts w:hint="eastAsia" w:ascii="仿宋" w:hAnsi="仿宋" w:eastAsia="仿宋" w:cs="仿宋"/>
          <w:bCs/>
          <w:color w:val="000000"/>
          <w:sz w:val="24"/>
          <w:szCs w:val="24"/>
        </w:rPr>
        <w:t xml:space="preserve">根据第四章采购需求中</w:t>
      </w:r>
      <w:r>
        <w:rPr>
          <w:rFonts w:hint="eastAsia" w:ascii="仿宋" w:hAnsi="仿宋" w:eastAsia="仿宋" w:cs="仿宋"/>
          <w:bCs/>
          <w:color w:val="000000"/>
          <w:sz w:val="24"/>
          <w:szCs w:val="24"/>
          <w:lang w:val="en-US" w:eastAsia="zh-CN"/>
        </w:rPr>
        <w:t xml:space="preserve">相关</w:t>
      </w:r>
      <w:r>
        <w:rPr>
          <w:rFonts w:hint="eastAsia" w:ascii="仿宋" w:hAnsi="仿宋" w:eastAsia="仿宋" w:cs="仿宋"/>
          <w:bCs/>
          <w:color w:val="000000"/>
          <w:sz w:val="24"/>
          <w:szCs w:val="24"/>
        </w:rPr>
        <w:t xml:space="preserve">要求内容填写，必须点对点应答。</w:t>
      </w:r>
      <w:r>
        <w:rPr>
          <w:rFonts w:hint="eastAsia" w:ascii="仿宋" w:hAnsi="仿宋" w:eastAsia="仿宋" w:cs="仿宋"/>
          <w:color w:val="000000"/>
          <w:sz w:val="24"/>
          <w:szCs w:val="24"/>
        </w:rPr>
      </w:r>
      <w:r/>
    </w:p>
    <w:p>
      <w:pPr>
        <w:pStyle w:val="1135"/>
        <w:ind w:left="0" w:firstLine="0"/>
        <w:rPr>
          <w:rFonts w:ascii="仿宋" w:hAnsi="仿宋" w:eastAsia="仿宋" w:cs="仿宋"/>
          <w:bCs/>
          <w:color w:val="000000"/>
          <w:sz w:val="24"/>
        </w:rPr>
      </w:pPr>
      <w:r>
        <w:rPr>
          <w:rFonts w:ascii="仿宋" w:hAnsi="仿宋" w:eastAsia="仿宋" w:cs="仿宋"/>
          <w:bCs/>
          <w:color w:val="000000"/>
          <w:sz w:val="24"/>
        </w:rPr>
      </w:r>
      <w:r/>
    </w:p>
    <w:p>
      <w:pPr>
        <w:pStyle w:val="1120"/>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四、商务响应部分</w:t>
      </w:r>
      <w:r>
        <w:rPr>
          <w:rFonts w:hint="eastAsia" w:ascii="仿宋" w:hAnsi="仿宋" w:eastAsia="仿宋" w:cs="仿宋"/>
          <w:color w:val="000000"/>
          <w:sz w:val="36"/>
          <w:szCs w:val="36"/>
          <w:lang w:val="en-US" w:eastAsia="zh-CN"/>
        </w:rPr>
      </w:r>
      <w:r/>
    </w:p>
    <w:p>
      <w:pPr>
        <w:pStyle w:val="1118"/>
        <w:spacing w:line="480" w:lineRule="exact"/>
        <w:rPr>
          <w:rStyle w:val="1243"/>
          <w:rFonts w:hint="eastAsia" w:ascii="仿宋" w:hAnsi="仿宋" w:eastAsia="仿宋" w:cs="仿宋"/>
          <w:color w:val="000000"/>
          <w:lang w:val="en-US" w:eastAsia="zh-CN"/>
        </w:rPr>
        <w:outlineLvl w:val="2"/>
      </w:pPr>
      <w:r>
        <w:rPr>
          <w:rStyle w:val="1243"/>
          <w:rFonts w:hint="eastAsia" w:ascii="仿宋" w:hAnsi="仿宋" w:eastAsia="仿宋" w:cs="仿宋"/>
          <w:color w:val="000000"/>
          <w:lang w:val="en-US" w:eastAsia="zh-CN"/>
        </w:rPr>
        <w:t xml:space="preserve">4</w:t>
      </w:r>
      <w:r>
        <w:rPr>
          <w:rStyle w:val="1243"/>
          <w:rFonts w:hint="eastAsia" w:ascii="仿宋" w:hAnsi="仿宋" w:eastAsia="仿宋" w:cs="仿宋"/>
          <w:color w:val="000000"/>
        </w:rPr>
        <w:t xml:space="preserve">.1履约能力证明材料</w:t>
      </w:r>
      <w:r>
        <w:rPr>
          <w:rStyle w:val="1243"/>
          <w:rFonts w:hint="eastAsia" w:ascii="仿宋" w:hAnsi="仿宋" w:eastAsia="仿宋" w:cs="仿宋"/>
          <w:color w:val="000000"/>
          <w:lang w:val="en-US" w:eastAsia="zh-CN"/>
        </w:rPr>
      </w:r>
      <w:r/>
    </w:p>
    <w:p>
      <w:pPr>
        <w:pStyle w:val="1118"/>
        <w:spacing w:line="480" w:lineRule="exact"/>
        <w:rPr>
          <w:rStyle w:val="1243"/>
          <w:rFonts w:hint="eastAsia" w:ascii="仿宋" w:hAnsi="仿宋" w:eastAsia="仿宋" w:cs="仿宋"/>
          <w:color w:val="000000"/>
          <w:lang w:val="en-US" w:eastAsia="zh-CN"/>
        </w:rPr>
        <w:outlineLvl w:val="2"/>
      </w:pPr>
      <w:r>
        <w:rPr>
          <w:rStyle w:val="1243"/>
          <w:rFonts w:hint="eastAsia" w:ascii="仿宋" w:hAnsi="仿宋" w:eastAsia="仿宋" w:cs="仿宋"/>
          <w:color w:val="000000"/>
          <w:lang w:val="en-US" w:eastAsia="zh-CN"/>
        </w:rPr>
        <w:t xml:space="preserve">4.2服务方案</w:t>
      </w:r>
      <w:r>
        <w:rPr>
          <w:rStyle w:val="1243"/>
          <w:rFonts w:hint="eastAsia" w:ascii="仿宋" w:hAnsi="仿宋" w:eastAsia="仿宋" w:cs="仿宋"/>
          <w:color w:val="000000"/>
          <w:lang w:val="en-US" w:eastAsia="zh-CN"/>
        </w:rPr>
      </w:r>
      <w:r/>
    </w:p>
    <w:p>
      <w:pPr>
        <w:pStyle w:val="1245"/>
        <w:ind w:left="0" w:firstLine="0"/>
        <w:rPr>
          <w:rFonts w:hint="eastAsia"/>
        </w:rPr>
      </w:pPr>
      <w:r>
        <w:rPr>
          <w:rFonts w:hint="eastAsia" w:ascii="仿宋" w:hAnsi="仿宋" w:eastAsia="仿宋" w:cs="仿宋"/>
          <w:bCs/>
          <w:color w:val="000000"/>
          <w:sz w:val="24"/>
          <w:szCs w:val="24"/>
        </w:rPr>
        <w:t xml:space="preserve">根据项目实际情况以及对</w:t>
      </w:r>
      <w:r>
        <w:rPr>
          <w:rFonts w:hint="eastAsia" w:ascii="仿宋" w:hAnsi="仿宋" w:eastAsia="仿宋" w:cs="仿宋"/>
          <w:bCs/>
          <w:color w:val="000000"/>
          <w:sz w:val="24"/>
          <w:szCs w:val="24"/>
          <w:lang w:val="en-US" w:eastAsia="zh-CN"/>
        </w:rPr>
        <w:t xml:space="preserve">招标</w:t>
      </w:r>
      <w:r>
        <w:rPr>
          <w:rFonts w:hint="eastAsia" w:ascii="仿宋" w:hAnsi="仿宋" w:eastAsia="仿宋" w:cs="仿宋"/>
          <w:bCs/>
          <w:color w:val="000000"/>
          <w:sz w:val="24"/>
          <w:szCs w:val="24"/>
        </w:rPr>
        <w:t xml:space="preserve">文件响应等进行编制</w:t>
      </w:r>
      <w:r>
        <w:rPr>
          <w:rFonts w:hint="eastAsia"/>
        </w:rPr>
      </w:r>
      <w:r/>
    </w:p>
    <w:p>
      <w:pPr>
        <w:pStyle w:val="1245"/>
        <w:rPr>
          <w:rFonts w:hint="eastAsia"/>
        </w:rPr>
      </w:pPr>
      <w:r>
        <w:rPr>
          <w:rFonts w:hint="eastAsia"/>
        </w:rPr>
      </w:r>
      <w:r/>
    </w:p>
    <w:p>
      <w:pPr>
        <w:pStyle w:val="1118"/>
        <w:spacing w:line="360" w:lineRule="auto"/>
        <w:rPr>
          <w:rFonts w:ascii="仿宋" w:hAnsi="仿宋" w:eastAsia="仿宋" w:cs="仿宋"/>
          <w:b/>
          <w:color w:val="000000"/>
          <w:sz w:val="24"/>
        </w:rPr>
      </w:pPr>
      <w:r>
        <w:rPr>
          <w:rFonts w:ascii="仿宋" w:hAnsi="仿宋" w:eastAsia="仿宋" w:cs="仿宋"/>
          <w:b/>
          <w:color w:val="000000"/>
          <w:sz w:val="24"/>
        </w:rPr>
      </w:r>
      <w:r/>
    </w:p>
    <w:p>
      <w:pPr>
        <w:pStyle w:val="1118"/>
        <w:rPr>
          <w:rFonts w:ascii="仿宋" w:hAnsi="仿宋" w:eastAsia="仿宋" w:cs="仿宋"/>
          <w:b/>
          <w:bCs/>
          <w:color w:val="000000"/>
        </w:rPr>
      </w:pPr>
      <w:r>
        <w:rPr>
          <w:rFonts w:ascii="仿宋" w:hAnsi="仿宋" w:eastAsia="仿宋" w:cs="仿宋"/>
          <w:b/>
          <w:bCs/>
          <w:color w:val="000000"/>
        </w:rPr>
      </w:r>
      <w:r/>
    </w:p>
    <w:p>
      <w:pPr>
        <w:pStyle w:val="1118"/>
        <w:rPr>
          <w:rFonts w:ascii="仿宋" w:hAnsi="仿宋" w:eastAsia="仿宋" w:cs="仿宋"/>
          <w:b/>
          <w:bCs/>
          <w:color w:val="000000"/>
        </w:rPr>
      </w:pPr>
      <w:r>
        <w:rPr>
          <w:rFonts w:hint="eastAsia" w:ascii="仿宋" w:hAnsi="仿宋" w:eastAsia="仿宋" w:cs="仿宋"/>
          <w:b/>
          <w:bCs/>
          <w:color w:val="000000"/>
        </w:rPr>
        <w:br w:type="page" w:clear="all"/>
      </w:r>
      <w:r>
        <w:rPr>
          <w:rFonts w:ascii="仿宋" w:hAnsi="仿宋" w:eastAsia="仿宋" w:cs="仿宋"/>
          <w:b/>
          <w:bCs/>
          <w:color w:val="000000"/>
        </w:rPr>
      </w:r>
      <w:r/>
    </w:p>
    <w:p>
      <w:pPr>
        <w:pStyle w:val="1120"/>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五、其他部分</w:t>
      </w:r>
      <w:r>
        <w:rPr>
          <w:rFonts w:hint="eastAsia" w:ascii="仿宋" w:hAnsi="仿宋" w:eastAsia="仿宋" w:cs="仿宋"/>
          <w:color w:val="000000"/>
          <w:sz w:val="36"/>
          <w:szCs w:val="36"/>
          <w:lang w:val="en-US" w:eastAsia="zh-CN"/>
        </w:rPr>
      </w:r>
      <w:r/>
    </w:p>
    <w:p>
      <w:pPr>
        <w:pStyle w:val="1118"/>
        <w:spacing w:line="360" w:lineRule="auto"/>
        <w:rPr>
          <w:rFonts w:ascii="仿宋" w:hAnsi="仿宋" w:eastAsia="仿宋" w:cs="仿宋"/>
          <w:b/>
          <w:bCs w:val="0"/>
          <w:color w:val="000000"/>
          <w:sz w:val="36"/>
          <w:szCs w:val="36"/>
        </w:rPr>
        <w:outlineLvl w:val="1"/>
      </w:pP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lang w:val="en-US" w:eastAsia="zh-CN"/>
        </w:rPr>
        <w:t xml:space="preserve">一</w:t>
      </w: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rPr>
        <w:t xml:space="preserve">中小企业声明函（格式）</w:t>
      </w:r>
      <w:r>
        <w:rPr>
          <w:rFonts w:ascii="仿宋" w:hAnsi="仿宋" w:eastAsia="仿宋" w:cs="仿宋"/>
          <w:b/>
          <w:bCs w:val="0"/>
          <w:color w:val="000000"/>
          <w:sz w:val="36"/>
          <w:szCs w:val="36"/>
        </w:rPr>
      </w:r>
      <w:r/>
    </w:p>
    <w:p>
      <w:pPr>
        <w:pStyle w:val="1135"/>
        <w:ind w:firstLine="643"/>
        <w:jc w:val="center"/>
        <w:spacing w:line="360" w:lineRule="auto"/>
        <w:rPr>
          <w:rFonts w:ascii="楷体" w:hAnsi="楷体" w:eastAsia="楷体"/>
          <w:b/>
          <w:color w:val="000000"/>
          <w:sz w:val="32"/>
          <w:szCs w:val="32"/>
        </w:rPr>
      </w:pPr>
      <w:r>
        <w:rPr>
          <w:rFonts w:hint="eastAsia" w:ascii="仿宋" w:hAnsi="仿宋" w:eastAsia="仿宋" w:cs="仿宋"/>
          <w:b/>
          <w:color w:val="000000"/>
          <w:sz w:val="32"/>
          <w:szCs w:val="32"/>
        </w:rPr>
        <w:t xml:space="preserve">中小企业声明函（服务类）</w:t>
      </w:r>
      <w:r>
        <w:rPr>
          <w:rFonts w:ascii="楷体" w:hAnsi="楷体" w:eastAsia="楷体"/>
          <w:b/>
          <w:color w:val="000000"/>
          <w:sz w:val="32"/>
          <w:szCs w:val="32"/>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本公司郑重声明，根据《政府采购促进中小企业发展管理办法》（财库﹝2020﹞46 号）的规定，本公司参加</w:t>
      </w:r>
      <w:r>
        <w:rPr>
          <w:rFonts w:hint="eastAsia" w:ascii="仿宋" w:hAnsi="仿宋" w:eastAsia="仿宋" w:cs="仿宋"/>
          <w:color w:val="000000"/>
          <w:spacing w:val="6"/>
          <w:sz w:val="28"/>
          <w:szCs w:val="28"/>
          <w:u w:val="single"/>
          <w:lang w:val="en-US" w:eastAsia="zh-CN"/>
        </w:rPr>
        <w:t xml:space="preserve">镇江市公安局</w:t>
      </w:r>
      <w:r>
        <w:rPr>
          <w:rFonts w:hint="eastAsia" w:ascii="仿宋" w:hAnsi="仿宋" w:eastAsia="仿宋" w:cs="仿宋"/>
          <w:color w:val="000000"/>
          <w:spacing w:val="6"/>
          <w:sz w:val="28"/>
          <w:szCs w:val="28"/>
        </w:rPr>
        <w:t xml:space="preserve">的</w:t>
      </w:r>
      <w:r>
        <w:rPr>
          <w:rFonts w:hint="eastAsia" w:ascii="仿宋" w:hAnsi="仿宋" w:eastAsia="仿宋" w:cs="仿宋"/>
          <w:b w:val="0"/>
          <w:bCs w:val="0"/>
          <w:color w:val="000000"/>
          <w:spacing w:val="6"/>
          <w:sz w:val="28"/>
          <w:szCs w:val="28"/>
          <w:u w:val="single"/>
          <w:lang w:eastAsia="zh-CN"/>
        </w:rPr>
        <w:t xml:space="preserve">镇江市公安局短信平台四期服务</w:t>
      </w:r>
      <w:r>
        <w:rPr>
          <w:rFonts w:hint="eastAsia" w:ascii="仿宋" w:hAnsi="仿宋" w:eastAsia="仿宋" w:cs="仿宋"/>
          <w:color w:val="000000"/>
          <w:spacing w:val="6"/>
          <w:sz w:val="28"/>
          <w:szCs w:val="28"/>
        </w:rPr>
        <w:t xml:space="preserve">采购活动，服务全部由符合政策要求的中小企业承接。相关企业的具体情况如下：  </w:t>
      </w: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1.</w:t>
      </w:r>
      <w:r>
        <w:rPr>
          <w:rFonts w:hint="eastAsia" w:ascii="仿宋" w:hAnsi="仿宋" w:eastAsia="仿宋" w:cs="仿宋"/>
          <w:color w:val="000000"/>
          <w:spacing w:val="6"/>
          <w:sz w:val="28"/>
          <w:szCs w:val="28"/>
          <w:u w:val="single"/>
          <w:lang w:eastAsia="zh-CN"/>
        </w:rPr>
        <w:t xml:space="preserve">镇江市公安局短信平台四期服务</w:t>
      </w:r>
      <w:r>
        <w:rPr>
          <w:rFonts w:hint="eastAsia" w:ascii="仿宋" w:hAnsi="仿宋" w:eastAsia="仿宋" w:cs="仿宋"/>
          <w:color w:val="000000"/>
          <w:spacing w:val="6"/>
          <w:sz w:val="28"/>
          <w:szCs w:val="28"/>
        </w:rPr>
        <w:t xml:space="preserve">，属于</w:t>
      </w:r>
      <w:r>
        <w:rPr>
          <w:rFonts w:hint="eastAsia" w:ascii="仿宋" w:hAnsi="仿宋" w:eastAsia="仿宋" w:cs="仿宋"/>
          <w:b/>
          <w:bCs/>
          <w:color w:val="000000"/>
          <w:spacing w:val="6"/>
          <w:sz w:val="28"/>
          <w:szCs w:val="28"/>
          <w:u w:val="single"/>
          <w:lang w:val="en-US" w:eastAsia="zh-CN"/>
        </w:rPr>
        <w:t xml:space="preserve">信息传输业</w:t>
      </w:r>
      <w:r>
        <w:rPr>
          <w:rFonts w:hint="eastAsia" w:ascii="仿宋" w:hAnsi="仿宋" w:eastAsia="仿宋" w:cs="仿宋"/>
          <w:color w:val="000000"/>
          <w:spacing w:val="6"/>
          <w:sz w:val="28"/>
          <w:szCs w:val="28"/>
        </w:rPr>
        <w:t xml:space="preserve">；承接企业为</w:t>
      </w:r>
      <w:r>
        <w:rPr>
          <w:rFonts w:hint="eastAsia" w:ascii="仿宋" w:hAnsi="仿宋" w:eastAsia="仿宋" w:cs="仿宋"/>
          <w:color w:val="000000"/>
          <w:spacing w:val="6"/>
          <w:sz w:val="28"/>
          <w:szCs w:val="28"/>
          <w:u w:val="single"/>
        </w:rPr>
        <w:t xml:space="preserve">（企业名称）</w:t>
      </w:r>
      <w:r>
        <w:rPr>
          <w:rFonts w:hint="eastAsia" w:ascii="仿宋" w:hAnsi="仿宋" w:eastAsia="仿宋" w:cs="仿宋"/>
          <w:color w:val="000000"/>
          <w:spacing w:val="6"/>
          <w:sz w:val="28"/>
          <w:szCs w:val="28"/>
        </w:rPr>
        <w:t xml:space="preserve">，从业人员</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人，营业收入为</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万元，资产总额为</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万元，属于</w:t>
      </w:r>
      <w:r>
        <w:rPr>
          <w:rFonts w:hint="eastAsia" w:ascii="仿宋" w:hAnsi="仿宋" w:eastAsia="仿宋" w:cs="仿宋"/>
          <w:color w:val="000000"/>
          <w:spacing w:val="6"/>
          <w:sz w:val="28"/>
          <w:szCs w:val="28"/>
          <w:u w:val="none"/>
        </w:rPr>
        <w:t xml:space="preserve">（</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中型企业、</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小型企业、</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微型企业</w:t>
      </w:r>
      <w:r>
        <w:rPr>
          <w:rFonts w:hint="eastAsia" w:ascii="仿宋" w:hAnsi="仿宋" w:eastAsia="仿宋" w:cs="仿宋"/>
          <w:color w:val="000000"/>
          <w:spacing w:val="6"/>
          <w:sz w:val="28"/>
          <w:szCs w:val="28"/>
          <w:u w:val="none"/>
          <w:lang w:val="en-US" w:eastAsia="zh-CN"/>
        </w:rPr>
        <w:t xml:space="preserve">  </w:t>
      </w:r>
      <w:r>
        <w:rPr>
          <w:rFonts w:hint="eastAsia" w:ascii="仿宋" w:hAnsi="仿宋" w:eastAsia="仿宋" w:cs="仿宋"/>
          <w:b/>
          <w:bCs/>
          <w:color w:val="000000"/>
          <w:spacing w:val="6"/>
          <w:sz w:val="28"/>
          <w:szCs w:val="28"/>
          <w:u w:val="none"/>
          <w:lang w:val="en-US" w:eastAsia="zh-CN"/>
        </w:rPr>
        <w:t xml:space="preserve">勾选</w:t>
      </w:r>
      <w:r>
        <w:rPr>
          <w:rFonts w:hint="eastAsia" w:ascii="仿宋" w:hAnsi="仿宋" w:eastAsia="仿宋" w:cs="仿宋"/>
          <w:color w:val="000000"/>
          <w:spacing w:val="6"/>
          <w:sz w:val="28"/>
          <w:szCs w:val="28"/>
          <w:u w:val="none"/>
          <w:lang w:val="en-US" w:eastAsia="zh-CN"/>
        </w:rPr>
        <w:t xml:space="preserve">）</w:t>
      </w:r>
      <w:r>
        <w:rPr>
          <w:rFonts w:hint="eastAsia" w:ascii="仿宋" w:hAnsi="仿宋" w:eastAsia="仿宋" w:cs="仿宋"/>
          <w:color w:val="000000"/>
          <w:spacing w:val="6"/>
          <w:sz w:val="28"/>
          <w:szCs w:val="28"/>
        </w:rPr>
        <w:t xml:space="preserve">；  </w:t>
      </w: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 以上企业，不属于大企业的分支机构，不存在控股股东为大企业的情形，也不存在与大企业的负责人为同一人的情形。</w:t>
      </w: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本企业对上述声明内容的真实性负责。如有虚假，将依法承担相应责任。  </w:t>
      </w: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企业名称（盖章）：  </w:t>
      </w:r>
      <w:r>
        <w:rPr>
          <w:rFonts w:hint="eastAsia" w:ascii="仿宋" w:hAnsi="仿宋" w:eastAsia="仿宋" w:cs="仿宋"/>
          <w:color w:val="000000"/>
          <w:spacing w:val="6"/>
          <w:sz w:val="28"/>
          <w:szCs w:val="28"/>
        </w:rPr>
      </w:r>
      <w:r/>
    </w:p>
    <w:p>
      <w:pPr>
        <w:pStyle w:val="1135"/>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日 期：</w:t>
      </w:r>
      <w:r>
        <w:rPr>
          <w:rFonts w:hint="eastAsia" w:ascii="仿宋" w:hAnsi="仿宋" w:eastAsia="仿宋" w:cs="仿宋"/>
          <w:color w:val="000000"/>
          <w:spacing w:val="6"/>
          <w:sz w:val="28"/>
          <w:szCs w:val="28"/>
        </w:rPr>
      </w:r>
      <w:r/>
    </w:p>
    <w:p>
      <w:pPr>
        <w:pStyle w:val="1135"/>
        <w:ind w:left="0" w:firstLine="0"/>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注：1.从业人员、营业收入、资产总额填报上一年度数据，无上一年度数据的新成立企业可不填报。</w:t>
      </w:r>
      <w:r>
        <w:rPr>
          <w:rFonts w:hint="eastAsia" w:ascii="仿宋" w:hAnsi="仿宋" w:eastAsia="仿宋" w:cs="仿宋"/>
          <w:color w:val="000000"/>
          <w:spacing w:val="6"/>
          <w:sz w:val="21"/>
          <w:szCs w:val="21"/>
        </w:rPr>
      </w:r>
      <w:r/>
    </w:p>
    <w:p>
      <w:pPr>
        <w:pStyle w:val="1135"/>
        <w:ind w:left="0" w:firstLine="444"/>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2.本声明函中“属于（中型企业、小型企业、微型企业）”的内容，必须且只能选择其中之一填写。</w:t>
      </w:r>
      <w:r>
        <w:rPr>
          <w:rFonts w:hint="eastAsia" w:ascii="仿宋" w:hAnsi="仿宋" w:eastAsia="仿宋" w:cs="仿宋"/>
          <w:color w:val="000000"/>
          <w:spacing w:val="6"/>
          <w:sz w:val="21"/>
          <w:szCs w:val="21"/>
        </w:rPr>
      </w:r>
      <w:r/>
    </w:p>
    <w:p>
      <w:pPr>
        <w:pStyle w:val="1135"/>
        <w:ind w:firstLine="584"/>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sectPr>
      <w:footerReference w:type="default" r:id="rId18"/>
      <w:footnotePr/>
      <w:endnotePr/>
      <w:type w:val="nextPage"/>
      <w:pgSz w:w="11906" w:h="16838"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兰米正黑体">
    <w:panose1 w:val="020B0503020202020204"/>
  </w:font>
  <w:font w:name="Lucida Console">
    <w:panose1 w:val="020B0609040504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Microsoft Sans Serif">
    <w:panose1 w:val="020B0604020202020204"/>
  </w:font>
  <w:font w:name="Arial Black">
    <w:panose1 w:val="020B0A04020102020204"/>
  </w:font>
  <w:font w:name="Calibri Light">
    <w:panose1 w:val="020F0302020204030204"/>
  </w:font>
  <w:font w:name="汉仪雅酷黑简">
    <w:panose1 w:val="020B0503020202020204"/>
  </w:font>
  <w:font w:name="仿宋_GB2312">
    <w:panose1 w:val="02010609060101010101"/>
  </w:font>
  <w:font w:name="Verdana">
    <w:panose1 w:val="020B0604030504040204"/>
  </w:font>
  <w:font w:name="楷体">
    <w:panose1 w:val="02010609060101010101"/>
  </w:font>
  <w:font w:name="Wingdings 2">
    <w:panose1 w:val="05020102010507070707"/>
  </w:font>
  <w:font w:name="方正小标宋_GBK">
    <w:panose1 w:val="020B0503020202020204"/>
  </w:font>
  <w:font w:name="Microsoft JhengHei Light">
    <w:panose1 w:val="020B0304030504040204"/>
  </w:font>
  <w:font w:name="Corbel">
    <w:panose1 w:val="020B0503020204020204"/>
  </w:font>
  <w:font w:name="Constantia">
    <w:panose1 w:val="02030602050306030303"/>
  </w:font>
  <w:font w:name="Symbol">
    <w:panose1 w:val="05050102010706020507"/>
  </w:font>
  <w:font w:name="新宋体">
    <w:panose1 w:val="02010609030101010101"/>
  </w:font>
  <w:font w:name="华文楷体">
    <w:panose1 w:val="02010600040101010101"/>
  </w:font>
  <w:font w:name="Wingdings">
    <w:panose1 w:val="05000000000000000000"/>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Original Garamond Std Italic">
    <w:panose1 w:val="020B0503020202020204"/>
  </w:font>
  <w:font w:name="方正仿宋_GB2312">
    <w:panose1 w:val="020B0503020202020204"/>
  </w:font>
  <w:font w:name="Calibri">
    <w:panose1 w:val="020F0502020204030204"/>
  </w:font>
  <w:font w:name="微软雅黑">
    <w:panose1 w:val="020B0503020204020204"/>
  </w:font>
  <w:font w:name="黑体">
    <w:panose1 w:val="02010609060101010101"/>
  </w:font>
  <w:font w:name="等线 Light">
    <w:panose1 w:val="02010600030101010101"/>
  </w:font>
  <w:font w:name="仿宋">
    <w:panose1 w:val="02010609060101010101"/>
  </w:font>
  <w:font w:name="方正楷体_GB2312">
    <w:panose1 w:val="020B0503020202020204"/>
  </w:font>
  <w:font w:name="等线">
    <w:panose1 w:val="02010600030101010101"/>
  </w:font>
  <w:font w:name="Arial">
    <w:panose1 w:val="020B0604020202020204"/>
  </w:font>
  <w:font w:name="方正公文黑体">
    <w:panose1 w:val="020B0503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
  </w:p>
  <w:p>
    <w:pPr>
      <w:pStyle w:val="11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1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11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11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pPr>
                            <w:pStyle w:val="111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pPr>
                      <w:pStyle w:val="1118"/>
                    </w:pPr>
                    <w:r/>
                    <w:r/>
                  </w:p>
                </w:txbxContent>
              </v:textbox>
            </v:shape>
          </w:pict>
        </mc:Fallback>
      </mc:AlternateContent>
    </w:r>
    <w:r/>
  </w:p>
  <w:p>
    <w:pPr>
      <w:pStyle w:val="11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1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1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46"/>
      <w:isLgl w:val="false"/>
      <w:suff w:val="tab"/>
      <w:lvlText w:val=""/>
      <w:lvlJc w:val="left"/>
      <w:pPr>
        <w:pStyle w:val="1118"/>
        <w:ind w:left="780" w:hanging="360"/>
        <w:tabs>
          <w:tab w:val="num" w:pos="780" w:leader="none"/>
        </w:tabs>
      </w:pPr>
      <w:rPr>
        <w:rFonts w:ascii="Wingdings" w:hAnsi="Wingdings"/>
      </w:rPr>
    </w:lvl>
    <w:lvl w:ilvl="1">
      <w:start w:val="1"/>
      <w:numFmt w:val="bullet"/>
      <w:isLgl w:val="false"/>
      <w:suff w:val="tab"/>
      <w:lvlText w:val="o"/>
      <w:lvlJc w:val="left"/>
      <w:pPr>
        <w:pStyle w:val="1118"/>
        <w:ind w:left="1440" w:hanging="360"/>
      </w:pPr>
      <w:rPr>
        <w:rFonts w:ascii="Courier New" w:hAnsi="Courier New" w:eastAsia="Courier New" w:cs="Courier New"/>
      </w:rPr>
    </w:lvl>
    <w:lvl w:ilvl="2">
      <w:start w:val="1"/>
      <w:numFmt w:val="bullet"/>
      <w:isLgl w:val="false"/>
      <w:suff w:val="tab"/>
      <w:lvlText w:val="§"/>
      <w:lvlJc w:val="left"/>
      <w:pPr>
        <w:pStyle w:val="1118"/>
        <w:ind w:left="2160" w:hanging="360"/>
      </w:pPr>
      <w:rPr>
        <w:rFonts w:ascii="Wingdings" w:hAnsi="Wingdings" w:eastAsia="Wingdings" w:cs="Wingdings"/>
      </w:rPr>
    </w:lvl>
    <w:lvl w:ilvl="3">
      <w:start w:val="1"/>
      <w:numFmt w:val="bullet"/>
      <w:isLgl w:val="false"/>
      <w:suff w:val="tab"/>
      <w:lvlText w:val="·"/>
      <w:lvlJc w:val="left"/>
      <w:pPr>
        <w:pStyle w:val="1118"/>
        <w:ind w:left="2880" w:hanging="360"/>
      </w:pPr>
      <w:rPr>
        <w:rFonts w:ascii="Symbol" w:hAnsi="Symbol" w:eastAsia="Symbol" w:cs="Symbol"/>
      </w:rPr>
    </w:lvl>
    <w:lvl w:ilvl="4">
      <w:start w:val="1"/>
      <w:numFmt w:val="bullet"/>
      <w:isLgl w:val="false"/>
      <w:suff w:val="tab"/>
      <w:lvlText w:val="o"/>
      <w:lvlJc w:val="left"/>
      <w:pPr>
        <w:pStyle w:val="1118"/>
        <w:ind w:left="3600" w:hanging="360"/>
      </w:pPr>
      <w:rPr>
        <w:rFonts w:ascii="Courier New" w:hAnsi="Courier New" w:eastAsia="Courier New" w:cs="Courier New"/>
      </w:rPr>
    </w:lvl>
    <w:lvl w:ilvl="5">
      <w:start w:val="1"/>
      <w:numFmt w:val="bullet"/>
      <w:isLgl w:val="false"/>
      <w:suff w:val="tab"/>
      <w:lvlText w:val="§"/>
      <w:lvlJc w:val="left"/>
      <w:pPr>
        <w:pStyle w:val="1118"/>
        <w:ind w:left="4320" w:hanging="360"/>
      </w:pPr>
      <w:rPr>
        <w:rFonts w:ascii="Wingdings" w:hAnsi="Wingdings" w:eastAsia="Wingdings" w:cs="Wingdings"/>
      </w:rPr>
    </w:lvl>
    <w:lvl w:ilvl="6">
      <w:start w:val="1"/>
      <w:numFmt w:val="bullet"/>
      <w:isLgl w:val="false"/>
      <w:suff w:val="tab"/>
      <w:lvlText w:val="·"/>
      <w:lvlJc w:val="left"/>
      <w:pPr>
        <w:pStyle w:val="1118"/>
        <w:ind w:left="5040" w:hanging="360"/>
      </w:pPr>
      <w:rPr>
        <w:rFonts w:ascii="Symbol" w:hAnsi="Symbol" w:eastAsia="Symbol" w:cs="Symbol"/>
      </w:rPr>
    </w:lvl>
    <w:lvl w:ilvl="7">
      <w:start w:val="1"/>
      <w:numFmt w:val="bullet"/>
      <w:isLgl w:val="false"/>
      <w:suff w:val="tab"/>
      <w:lvlText w:val="o"/>
      <w:lvlJc w:val="left"/>
      <w:pPr>
        <w:pStyle w:val="1118"/>
        <w:ind w:left="5760" w:hanging="360"/>
      </w:pPr>
      <w:rPr>
        <w:rFonts w:ascii="Courier New" w:hAnsi="Courier New" w:eastAsia="Courier New" w:cs="Courier New"/>
      </w:rPr>
    </w:lvl>
    <w:lvl w:ilvl="8">
      <w:start w:val="1"/>
      <w:numFmt w:val="bullet"/>
      <w:isLgl w:val="false"/>
      <w:suff w:val="tab"/>
      <w:lvlText w:val="§"/>
      <w:lvlJc w:val="left"/>
      <w:pPr>
        <w:pStyle w:val="1118"/>
        <w:ind w:left="6480" w:hanging="360"/>
      </w:pPr>
      <w:rPr>
        <w:rFonts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11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1118"/>
        <w:tabs>
          <w:tab w:val="num" w:pos="312" w:leader="none"/>
        </w:tabs>
      </w:pPr>
    </w:lvl>
    <w:lvl w:ilvl="1">
      <w:start w:val="1"/>
      <w:numFmt w:val="decimal"/>
      <w:isLgl w:val="false"/>
      <w:suff w:val="space"/>
      <w:lvlText w:val="%1.%2"/>
      <w:lvlJc w:val="left"/>
      <w:pPr>
        <w:pStyle w:val="1118"/>
        <w:ind w:left="0" w:firstLine="0"/>
      </w:pPr>
    </w:lvl>
    <w:lvl w:ilvl="2">
      <w:start w:val="1"/>
      <w:numFmt w:val="decimal"/>
      <w:isLgl w:val="false"/>
      <w:suff w:val="space"/>
      <w:lvlText w:val="%1.%2.%3"/>
      <w:lvlJc w:val="left"/>
      <w:pPr>
        <w:pStyle w:val="1118"/>
        <w:ind w:left="0" w:firstLine="0"/>
      </w:pPr>
    </w:lvl>
    <w:lvl w:ilvl="3">
      <w:start w:val="1"/>
      <w:numFmt w:val="decimal"/>
      <w:isLgl w:val="false"/>
      <w:suff w:val="space"/>
      <w:lvlText w:val="%1.%2.%3.%4"/>
      <w:lvlJc w:val="left"/>
      <w:pPr>
        <w:pStyle w:val="1118"/>
        <w:ind w:left="0" w:firstLine="0"/>
      </w:pPr>
    </w:lvl>
    <w:lvl w:ilvl="4">
      <w:start w:val="1"/>
      <w:numFmt w:val="decimal"/>
      <w:isLgl w:val="false"/>
      <w:suff w:val="space"/>
      <w:lvlText w:val="%1.%2.%3.%4.%5"/>
      <w:lvlJc w:val="left"/>
      <w:pPr>
        <w:pStyle w:val="1118"/>
        <w:ind w:left="0" w:firstLine="0"/>
      </w:pPr>
    </w:lvl>
    <w:lvl w:ilvl="5">
      <w:start w:val="1"/>
      <w:numFmt w:val="decimal"/>
      <w:isLgl w:val="false"/>
      <w:suff w:val="space"/>
      <w:lvlText w:val="%1.%2.%3.%4.%5.%6"/>
      <w:lvlJc w:val="left"/>
      <w:pPr>
        <w:pStyle w:val="1118"/>
        <w:ind w:left="0" w:firstLine="0"/>
      </w:pPr>
    </w:lvl>
    <w:lvl w:ilvl="6">
      <w:start w:val="1"/>
      <w:numFmt w:val="decimal"/>
      <w:isLgl w:val="false"/>
      <w:suff w:val="space"/>
      <w:lvlText w:val="%1.%2.%3.%4.%5.%6.%7"/>
      <w:lvlJc w:val="left"/>
      <w:pPr>
        <w:pStyle w:val="1118"/>
        <w:ind w:left="0" w:firstLine="0"/>
      </w:pPr>
    </w:lvl>
    <w:lvl w:ilvl="7">
      <w:start w:val="1"/>
      <w:numFmt w:val="decimal"/>
      <w:isLgl w:val="false"/>
      <w:suff w:val="space"/>
      <w:lvlText w:val="%1.%2.%3.%4.%5.%6.%7.%8"/>
      <w:lvlJc w:val="left"/>
      <w:pPr>
        <w:pStyle w:val="1118"/>
        <w:ind w:left="0" w:firstLine="0"/>
      </w:pPr>
    </w:lvl>
    <w:lvl w:ilvl="8">
      <w:start w:val="1"/>
      <w:numFmt w:val="decimal"/>
      <w:isLgl w:val="false"/>
      <w:suff w:val="space"/>
      <w:lvlText w:val="%1.%2.%3.%4.%5.%6.%7.%8.%9"/>
      <w:lvlJc w:val="left"/>
      <w:pPr>
        <w:pStyle w:val="1118"/>
        <w:ind w:left="0" w:firstLine="0"/>
      </w:pPr>
    </w:lvl>
  </w:abstractNum>
  <w:num w:numId="1">
    <w:abstractNumId w:val="7"/>
  </w:num>
  <w:num w:numId="2">
    <w:abstractNumId w:val="0"/>
  </w:num>
  <w:num w:numId="3">
    <w:abstractNumId w:val="1"/>
  </w:num>
  <w:num w:numId="4">
    <w:abstractNumId w:val="9"/>
  </w:num>
  <w:num w:numId="5">
    <w:abstractNumId w:val="6"/>
  </w:num>
  <w:num w:numId="6">
    <w:abstractNumId w:val="8"/>
  </w:num>
  <w:num w:numId="7">
    <w:abstractNumId w:val="2"/>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name w:val="Heading 1"/>
    <w:basedOn w:val="1118"/>
    <w:next w:val="1118"/>
    <w:link w:val="943"/>
    <w:uiPriority w:val="9"/>
    <w:qFormat/>
    <w:pPr>
      <w:keepLines/>
      <w:keepNext/>
      <w:spacing w:before="480" w:after="200"/>
      <w:outlineLvl w:val="0"/>
    </w:pPr>
    <w:rPr>
      <w:rFonts w:ascii="Arial" w:hAnsi="Arial" w:eastAsia="Arial" w:cs="Arial"/>
      <w:sz w:val="40"/>
      <w:szCs w:val="40"/>
    </w:rPr>
  </w:style>
  <w:style w:type="character" w:styleId="943">
    <w:name w:val="Heading 1 Char"/>
    <w:link w:val="942"/>
    <w:uiPriority w:val="9"/>
    <w:rPr>
      <w:rFonts w:ascii="Arial" w:hAnsi="Arial" w:eastAsia="Arial" w:cs="Arial"/>
      <w:sz w:val="40"/>
      <w:szCs w:val="40"/>
    </w:rPr>
  </w:style>
  <w:style w:type="paragraph" w:styleId="944">
    <w:name w:val="Heading 2"/>
    <w:basedOn w:val="1118"/>
    <w:next w:val="1118"/>
    <w:link w:val="945"/>
    <w:uiPriority w:val="9"/>
    <w:unhideWhenUsed/>
    <w:qFormat/>
    <w:pPr>
      <w:keepLines/>
      <w:keepNext/>
      <w:spacing w:before="360" w:after="200"/>
      <w:outlineLvl w:val="1"/>
    </w:pPr>
    <w:rPr>
      <w:rFonts w:ascii="Arial" w:hAnsi="Arial" w:eastAsia="Arial" w:cs="Arial"/>
      <w:sz w:val="34"/>
    </w:rPr>
  </w:style>
  <w:style w:type="character" w:styleId="945">
    <w:name w:val="Heading 2 Char"/>
    <w:link w:val="944"/>
    <w:uiPriority w:val="9"/>
    <w:rPr>
      <w:rFonts w:ascii="Arial" w:hAnsi="Arial" w:eastAsia="Arial" w:cs="Arial"/>
      <w:sz w:val="34"/>
    </w:rPr>
  </w:style>
  <w:style w:type="paragraph" w:styleId="946">
    <w:name w:val="Heading 3"/>
    <w:basedOn w:val="1118"/>
    <w:next w:val="1118"/>
    <w:link w:val="947"/>
    <w:uiPriority w:val="9"/>
    <w:unhideWhenUsed/>
    <w:qFormat/>
    <w:pPr>
      <w:keepLines/>
      <w:keepNext/>
      <w:spacing w:before="320" w:after="200"/>
      <w:outlineLvl w:val="2"/>
    </w:pPr>
    <w:rPr>
      <w:rFonts w:ascii="Arial" w:hAnsi="Arial" w:eastAsia="Arial" w:cs="Arial"/>
      <w:sz w:val="30"/>
      <w:szCs w:val="30"/>
    </w:rPr>
  </w:style>
  <w:style w:type="character" w:styleId="947">
    <w:name w:val="Heading 3 Char"/>
    <w:link w:val="946"/>
    <w:uiPriority w:val="9"/>
    <w:rPr>
      <w:rFonts w:ascii="Arial" w:hAnsi="Arial" w:eastAsia="Arial" w:cs="Arial"/>
      <w:sz w:val="30"/>
      <w:szCs w:val="30"/>
    </w:rPr>
  </w:style>
  <w:style w:type="paragraph" w:styleId="948">
    <w:name w:val="Heading 4"/>
    <w:basedOn w:val="1118"/>
    <w:next w:val="1118"/>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118"/>
    <w:next w:val="1118"/>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118"/>
    <w:next w:val="1118"/>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118"/>
    <w:next w:val="1118"/>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118"/>
    <w:next w:val="1118"/>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118"/>
    <w:next w:val="1118"/>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Title"/>
    <w:basedOn w:val="1118"/>
    <w:next w:val="1118"/>
    <w:link w:val="961"/>
    <w:uiPriority w:val="10"/>
    <w:qFormat/>
    <w:pPr>
      <w:contextualSpacing/>
      <w:spacing w:before="300" w:after="200"/>
    </w:pPr>
    <w:rPr>
      <w:sz w:val="48"/>
      <w:szCs w:val="48"/>
    </w:rPr>
  </w:style>
  <w:style w:type="character" w:styleId="961">
    <w:name w:val="Title Char"/>
    <w:link w:val="960"/>
    <w:uiPriority w:val="10"/>
    <w:rPr>
      <w:sz w:val="48"/>
      <w:szCs w:val="48"/>
    </w:rPr>
  </w:style>
  <w:style w:type="paragraph" w:styleId="962">
    <w:name w:val="Subtitle"/>
    <w:basedOn w:val="1118"/>
    <w:next w:val="1118"/>
    <w:link w:val="963"/>
    <w:uiPriority w:val="11"/>
    <w:qFormat/>
    <w:pPr>
      <w:spacing w:before="200" w:after="200"/>
    </w:pPr>
    <w:rPr>
      <w:sz w:val="24"/>
      <w:szCs w:val="24"/>
    </w:rPr>
  </w:style>
  <w:style w:type="character" w:styleId="963">
    <w:name w:val="Subtitle Char"/>
    <w:link w:val="962"/>
    <w:uiPriority w:val="11"/>
    <w:rPr>
      <w:sz w:val="24"/>
      <w:szCs w:val="24"/>
    </w:rPr>
  </w:style>
  <w:style w:type="paragraph" w:styleId="964">
    <w:name w:val="Quote"/>
    <w:basedOn w:val="1118"/>
    <w:next w:val="1118"/>
    <w:link w:val="965"/>
    <w:uiPriority w:val="29"/>
    <w:qFormat/>
    <w:pPr>
      <w:ind w:left="720" w:right="720"/>
    </w:pPr>
    <w:rPr>
      <w:i/>
    </w:rPr>
  </w:style>
  <w:style w:type="character" w:styleId="965">
    <w:name w:val="Quote Char"/>
    <w:link w:val="964"/>
    <w:uiPriority w:val="29"/>
    <w:rPr>
      <w:i/>
    </w:rPr>
  </w:style>
  <w:style w:type="paragraph" w:styleId="966">
    <w:name w:val="Intense Quote"/>
    <w:basedOn w:val="1118"/>
    <w:next w:val="1118"/>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Intense Quote Char"/>
    <w:link w:val="966"/>
    <w:uiPriority w:val="30"/>
    <w:rPr>
      <w:i/>
    </w:rPr>
  </w:style>
  <w:style w:type="paragraph" w:styleId="968">
    <w:name w:val="Header"/>
    <w:basedOn w:val="1118"/>
    <w:link w:val="969"/>
    <w:uiPriority w:val="99"/>
    <w:unhideWhenUsed/>
    <w:pPr>
      <w:spacing w:after="0" w:line="240" w:lineRule="auto"/>
      <w:tabs>
        <w:tab w:val="center" w:pos="7143" w:leader="none"/>
        <w:tab w:val="right" w:pos="14287" w:leader="none"/>
      </w:tabs>
    </w:pPr>
  </w:style>
  <w:style w:type="character" w:styleId="969">
    <w:name w:val="Header Char"/>
    <w:link w:val="968"/>
    <w:uiPriority w:val="99"/>
  </w:style>
  <w:style w:type="paragraph" w:styleId="970">
    <w:name w:val="Footer"/>
    <w:basedOn w:val="1118"/>
    <w:link w:val="973"/>
    <w:uiPriority w:val="99"/>
    <w:unhideWhenUsed/>
    <w:pPr>
      <w:spacing w:after="0" w:line="240" w:lineRule="auto"/>
      <w:tabs>
        <w:tab w:val="center" w:pos="7143" w:leader="none"/>
        <w:tab w:val="right" w:pos="14287" w:leader="none"/>
      </w:tabs>
    </w:pPr>
  </w:style>
  <w:style w:type="character" w:styleId="971">
    <w:name w:val="Footer Char"/>
    <w:link w:val="970"/>
    <w:uiPriority w:val="99"/>
  </w:style>
  <w:style w:type="paragraph" w:styleId="972">
    <w:name w:val="Caption"/>
    <w:basedOn w:val="1118"/>
    <w:next w:val="1118"/>
    <w:uiPriority w:val="35"/>
    <w:semiHidden/>
    <w:unhideWhenUsed/>
    <w:qFormat/>
    <w:pPr>
      <w:spacing w:line="276" w:lineRule="auto"/>
    </w:pPr>
    <w:rPr>
      <w:b/>
      <w:bCs/>
      <w:color w:val="4f81bd" w:themeColor="accent1"/>
      <w:sz w:val="18"/>
      <w:szCs w:val="18"/>
    </w:rPr>
  </w:style>
  <w:style w:type="character" w:styleId="973">
    <w:name w:val="Caption Char"/>
    <w:basedOn w:val="972"/>
    <w:link w:val="970"/>
    <w:uiPriority w:val="99"/>
  </w:style>
  <w:style w:type="table" w:styleId="9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0">
    <w:name w:val="Hyperlink"/>
    <w:uiPriority w:val="99"/>
    <w:unhideWhenUsed/>
    <w:rPr>
      <w:color w:val="0000ff" w:themeColor="hyperlink"/>
      <w:u w:val="single"/>
    </w:rPr>
  </w:style>
  <w:style w:type="paragraph" w:styleId="1101">
    <w:name w:val="footnote text"/>
    <w:basedOn w:val="1118"/>
    <w:link w:val="1102"/>
    <w:uiPriority w:val="99"/>
    <w:semiHidden/>
    <w:unhideWhenUsed/>
    <w:pPr>
      <w:spacing w:after="40" w:line="240" w:lineRule="auto"/>
    </w:pPr>
    <w:rPr>
      <w:sz w:val="18"/>
    </w:rPr>
  </w:style>
  <w:style w:type="character" w:styleId="1102">
    <w:name w:val="Footnote Text Char"/>
    <w:link w:val="1101"/>
    <w:uiPriority w:val="99"/>
    <w:rPr>
      <w:sz w:val="18"/>
    </w:rPr>
  </w:style>
  <w:style w:type="character" w:styleId="1103">
    <w:name w:val="footnote reference"/>
    <w:uiPriority w:val="99"/>
    <w:unhideWhenUsed/>
    <w:rPr>
      <w:vertAlign w:val="superscript"/>
    </w:rPr>
  </w:style>
  <w:style w:type="paragraph" w:styleId="1104">
    <w:name w:val="endnote text"/>
    <w:basedOn w:val="1118"/>
    <w:link w:val="1105"/>
    <w:uiPriority w:val="99"/>
    <w:semiHidden/>
    <w:unhideWhenUsed/>
    <w:pPr>
      <w:spacing w:after="0" w:line="240" w:lineRule="auto"/>
    </w:pPr>
    <w:rPr>
      <w:sz w:val="20"/>
    </w:rPr>
  </w:style>
  <w:style w:type="character" w:styleId="1105">
    <w:name w:val="Endnote Text Char"/>
    <w:link w:val="1104"/>
    <w:uiPriority w:val="99"/>
    <w:rPr>
      <w:sz w:val="20"/>
    </w:rPr>
  </w:style>
  <w:style w:type="character" w:styleId="1106">
    <w:name w:val="endnote reference"/>
    <w:uiPriority w:val="99"/>
    <w:semiHidden/>
    <w:unhideWhenUsed/>
    <w:rPr>
      <w:vertAlign w:val="superscript"/>
    </w:rPr>
  </w:style>
  <w:style w:type="paragraph" w:styleId="1107">
    <w:name w:val="toc 1"/>
    <w:basedOn w:val="1118"/>
    <w:next w:val="1118"/>
    <w:uiPriority w:val="39"/>
    <w:unhideWhenUsed/>
    <w:pPr>
      <w:ind w:left="0" w:right="0" w:firstLine="0"/>
      <w:spacing w:after="57"/>
    </w:pPr>
  </w:style>
  <w:style w:type="paragraph" w:styleId="1108">
    <w:name w:val="toc 2"/>
    <w:basedOn w:val="1118"/>
    <w:next w:val="1118"/>
    <w:uiPriority w:val="39"/>
    <w:unhideWhenUsed/>
    <w:pPr>
      <w:ind w:left="283" w:right="0" w:firstLine="0"/>
      <w:spacing w:after="57"/>
    </w:pPr>
  </w:style>
  <w:style w:type="paragraph" w:styleId="1109">
    <w:name w:val="toc 3"/>
    <w:basedOn w:val="1118"/>
    <w:next w:val="1118"/>
    <w:uiPriority w:val="39"/>
    <w:unhideWhenUsed/>
    <w:pPr>
      <w:ind w:left="567" w:right="0" w:firstLine="0"/>
      <w:spacing w:after="57"/>
    </w:pPr>
  </w:style>
  <w:style w:type="paragraph" w:styleId="1110">
    <w:name w:val="toc 4"/>
    <w:basedOn w:val="1118"/>
    <w:next w:val="1118"/>
    <w:uiPriority w:val="39"/>
    <w:unhideWhenUsed/>
    <w:pPr>
      <w:ind w:left="850" w:right="0" w:firstLine="0"/>
      <w:spacing w:after="57"/>
    </w:pPr>
  </w:style>
  <w:style w:type="paragraph" w:styleId="1111">
    <w:name w:val="toc 5"/>
    <w:basedOn w:val="1118"/>
    <w:next w:val="1118"/>
    <w:uiPriority w:val="39"/>
    <w:unhideWhenUsed/>
    <w:pPr>
      <w:ind w:left="1134" w:right="0" w:firstLine="0"/>
      <w:spacing w:after="57"/>
    </w:pPr>
  </w:style>
  <w:style w:type="paragraph" w:styleId="1112">
    <w:name w:val="toc 6"/>
    <w:basedOn w:val="1118"/>
    <w:next w:val="1118"/>
    <w:uiPriority w:val="39"/>
    <w:unhideWhenUsed/>
    <w:pPr>
      <w:ind w:left="1417" w:right="0" w:firstLine="0"/>
      <w:spacing w:after="57"/>
    </w:pPr>
  </w:style>
  <w:style w:type="paragraph" w:styleId="1113">
    <w:name w:val="toc 7"/>
    <w:basedOn w:val="1118"/>
    <w:next w:val="1118"/>
    <w:uiPriority w:val="39"/>
    <w:unhideWhenUsed/>
    <w:pPr>
      <w:ind w:left="1701" w:right="0" w:firstLine="0"/>
      <w:spacing w:after="57"/>
    </w:pPr>
  </w:style>
  <w:style w:type="paragraph" w:styleId="1114">
    <w:name w:val="toc 8"/>
    <w:basedOn w:val="1118"/>
    <w:next w:val="1118"/>
    <w:uiPriority w:val="39"/>
    <w:unhideWhenUsed/>
    <w:pPr>
      <w:ind w:left="1984" w:right="0" w:firstLine="0"/>
      <w:spacing w:after="57"/>
    </w:pPr>
  </w:style>
  <w:style w:type="paragraph" w:styleId="1115">
    <w:name w:val="toc 9"/>
    <w:basedOn w:val="1118"/>
    <w:next w:val="1118"/>
    <w:uiPriority w:val="39"/>
    <w:unhideWhenUsed/>
    <w:pPr>
      <w:ind w:left="2268" w:right="0" w:firstLine="0"/>
      <w:spacing w:after="57"/>
    </w:pPr>
  </w:style>
  <w:style w:type="paragraph" w:styleId="1116">
    <w:name w:val="TOC Heading"/>
    <w:uiPriority w:val="39"/>
    <w:unhideWhenUsed/>
  </w:style>
  <w:style w:type="paragraph" w:styleId="1117">
    <w:name w:val="table of figures"/>
    <w:basedOn w:val="1118"/>
    <w:next w:val="1118"/>
    <w:uiPriority w:val="99"/>
    <w:unhideWhenUsed/>
    <w:pPr>
      <w:spacing w:after="0" w:afterAutospacing="0"/>
    </w:pPr>
  </w:style>
  <w:style w:type="paragraph" w:styleId="1118" w:default="1">
    <w:name w:val="Normal"/>
    <w:next w:val="1118"/>
    <w:link w:val="1118"/>
    <w:qFormat/>
    <w:pPr>
      <w:jc w:val="both"/>
      <w:widowControl w:val="off"/>
    </w:pPr>
    <w:rPr>
      <w:rFonts w:ascii="Times New Roman" w:hAnsi="Times New Roman" w:eastAsia="宋体" w:cs="Times New Roman"/>
      <w:sz w:val="21"/>
      <w:szCs w:val="24"/>
      <w:lang w:val="en-US" w:eastAsia="zh-CN" w:bidi="ar-SA"/>
    </w:rPr>
  </w:style>
  <w:style w:type="paragraph" w:styleId="1119">
    <w:name w:val="标题 1"/>
    <w:basedOn w:val="1118"/>
    <w:next w:val="1118"/>
    <w:link w:val="1130"/>
    <w:qFormat/>
    <w:pPr>
      <w:keepNext/>
      <w:outlineLvl w:val="0"/>
    </w:pPr>
    <w:rPr>
      <w:rFonts w:ascii="方正楷体_GB2312" w:eastAsia="方正楷体_GB2312"/>
      <w:sz w:val="28"/>
      <w:szCs w:val="20"/>
    </w:rPr>
  </w:style>
  <w:style w:type="paragraph" w:styleId="1120">
    <w:name w:val="标题 2"/>
    <w:basedOn w:val="1118"/>
    <w:next w:val="1118"/>
    <w:link w:val="1131"/>
    <w:qFormat/>
    <w:pPr>
      <w:jc w:val="center"/>
      <w:keepLines/>
      <w:keepNext/>
      <w:spacing w:before="260" w:after="260" w:line="416" w:lineRule="auto"/>
      <w:outlineLvl w:val="1"/>
    </w:pPr>
    <w:rPr>
      <w:rFonts w:ascii="方正幼线_GBK" w:hAnsi="Arial" w:eastAsia="方正楷体_GB2312"/>
      <w:b/>
      <w:sz w:val="44"/>
      <w:szCs w:val="20"/>
    </w:rPr>
  </w:style>
  <w:style w:type="paragraph" w:styleId="1121">
    <w:name w:val="标题 3"/>
    <w:basedOn w:val="1118"/>
    <w:next w:val="1118"/>
    <w:link w:val="1132"/>
    <w:qFormat/>
    <w:pPr>
      <w:keepLines/>
      <w:keepNext/>
      <w:spacing w:before="260" w:after="260" w:line="416" w:lineRule="auto"/>
      <w:outlineLvl w:val="2"/>
    </w:pPr>
    <w:rPr>
      <w:b/>
      <w:sz w:val="32"/>
      <w:szCs w:val="20"/>
    </w:rPr>
  </w:style>
  <w:style w:type="paragraph" w:styleId="1122">
    <w:name w:val="标题 4"/>
    <w:basedOn w:val="1118"/>
    <w:next w:val="1118"/>
    <w:link w:val="1133"/>
    <w:qFormat/>
    <w:pPr>
      <w:keepLines/>
      <w:keepNext/>
      <w:spacing w:before="280" w:after="290" w:line="376" w:lineRule="auto"/>
      <w:outlineLvl w:val="3"/>
    </w:pPr>
    <w:rPr>
      <w:rFonts w:ascii="Arial" w:hAnsi="Arial" w:eastAsia="黑体"/>
      <w:b/>
      <w:bCs/>
      <w:sz w:val="28"/>
      <w:szCs w:val="28"/>
    </w:rPr>
  </w:style>
  <w:style w:type="paragraph" w:styleId="1123">
    <w:name w:val="标题 5"/>
    <w:basedOn w:val="1118"/>
    <w:next w:val="1135"/>
    <w:link w:val="113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124">
    <w:name w:val="标题 6"/>
    <w:basedOn w:val="1118"/>
    <w:next w:val="1135"/>
    <w:link w:val="113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125">
    <w:name w:val="标题 7"/>
    <w:basedOn w:val="1118"/>
    <w:next w:val="1135"/>
    <w:link w:val="113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126">
    <w:name w:val="标题 8"/>
    <w:basedOn w:val="1118"/>
    <w:next w:val="1135"/>
    <w:link w:val="113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127">
    <w:name w:val="标题 9"/>
    <w:basedOn w:val="1118"/>
    <w:next w:val="1135"/>
    <w:link w:val="114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28">
    <w:name w:val="默认段落字体"/>
    <w:next w:val="1128"/>
    <w:link w:val="1118"/>
    <w:uiPriority w:val="1"/>
    <w:unhideWhenUsed/>
    <w:qFormat/>
  </w:style>
  <w:style w:type="table" w:styleId="1129">
    <w:name w:val="普通表格"/>
    <w:next w:val="1129"/>
    <w:link w:val="1118"/>
    <w:uiPriority w:val="99"/>
    <w:unhideWhenUsed/>
    <w:qFormat/>
    <w:tblPr/>
  </w:style>
  <w:style w:type="character" w:styleId="1130">
    <w:name w:val="标题 1 Char3"/>
    <w:next w:val="1130"/>
    <w:link w:val="1119"/>
    <w:qFormat/>
    <w:rPr>
      <w:rFonts w:ascii="方正楷体_GB2312" w:hAnsi="Times New Roman" w:eastAsia="方正楷体_GB2312" w:cs="Times New Roman"/>
      <w:sz w:val="28"/>
      <w:szCs w:val="20"/>
    </w:rPr>
  </w:style>
  <w:style w:type="character" w:styleId="1131">
    <w:name w:val="标题 2 Char"/>
    <w:basedOn w:val="1128"/>
    <w:next w:val="1131"/>
    <w:link w:val="1120"/>
    <w:uiPriority w:val="9"/>
    <w:qFormat/>
    <w:rPr>
      <w:rFonts w:ascii="方正幼线_GBK" w:hAnsi="Arial" w:eastAsia="方正楷体_GB2312" w:cs="Times New Roman"/>
      <w:b/>
      <w:sz w:val="44"/>
      <w:szCs w:val="20"/>
    </w:rPr>
  </w:style>
  <w:style w:type="character" w:styleId="1132">
    <w:name w:val="标题 3 Char3"/>
    <w:next w:val="1132"/>
    <w:link w:val="1121"/>
    <w:qFormat/>
    <w:rPr>
      <w:rFonts w:ascii="Times New Roman" w:hAnsi="Times New Roman" w:eastAsia="宋体" w:cs="Times New Roman"/>
      <w:b/>
      <w:sz w:val="32"/>
      <w:szCs w:val="20"/>
    </w:rPr>
  </w:style>
  <w:style w:type="character" w:styleId="1133">
    <w:name w:val="标题 4 Char3"/>
    <w:next w:val="1133"/>
    <w:link w:val="1122"/>
    <w:qFormat/>
    <w:rPr>
      <w:rFonts w:ascii="Arial" w:hAnsi="Arial" w:eastAsia="黑体" w:cs="Times New Roman"/>
      <w:b/>
      <w:bCs/>
      <w:sz w:val="28"/>
      <w:szCs w:val="28"/>
    </w:rPr>
  </w:style>
  <w:style w:type="character" w:styleId="1134">
    <w:name w:val="标题 5 Char3"/>
    <w:next w:val="1134"/>
    <w:link w:val="1123"/>
    <w:qFormat/>
    <w:rPr>
      <w:rFonts w:ascii="宋体" w:hAnsi="Times New Roman" w:eastAsia="宋体" w:cs="Times New Roman"/>
      <w:b/>
      <w:spacing w:val="-2"/>
      <w:position w:val="-6"/>
      <w:sz w:val="28"/>
      <w:szCs w:val="20"/>
    </w:rPr>
  </w:style>
  <w:style w:type="paragraph" w:styleId="1135">
    <w:name w:val="正文缩进"/>
    <w:basedOn w:val="1118"/>
    <w:next w:val="1135"/>
    <w:link w:val="1136"/>
    <w:unhideWhenUsed/>
    <w:qFormat/>
    <w:pPr>
      <w:ind w:firstLine="420"/>
    </w:pPr>
  </w:style>
  <w:style w:type="character" w:styleId="1136">
    <w:name w:val="正文缩进 Char1"/>
    <w:next w:val="1136"/>
    <w:link w:val="1135"/>
    <w:qFormat/>
    <w:rPr>
      <w:rFonts w:ascii="Times New Roman" w:hAnsi="Times New Roman" w:eastAsia="宋体" w:cs="Times New Roman"/>
      <w:szCs w:val="24"/>
    </w:rPr>
  </w:style>
  <w:style w:type="character" w:styleId="1137">
    <w:name w:val="标题 6 Char3"/>
    <w:next w:val="1137"/>
    <w:link w:val="1124"/>
    <w:qFormat/>
    <w:rPr>
      <w:rFonts w:ascii="Arial" w:hAnsi="Arial" w:eastAsia="黑体" w:cs="Times New Roman"/>
      <w:b/>
      <w:spacing w:val="-2"/>
      <w:position w:val="-6"/>
      <w:sz w:val="24"/>
      <w:szCs w:val="20"/>
    </w:rPr>
  </w:style>
  <w:style w:type="character" w:styleId="1138">
    <w:name w:val="标题 7 Char3"/>
    <w:next w:val="1138"/>
    <w:link w:val="1125"/>
    <w:qFormat/>
    <w:rPr>
      <w:rFonts w:ascii="宋体" w:hAnsi="Times New Roman" w:eastAsia="宋体" w:cs="Times New Roman"/>
      <w:b/>
      <w:spacing w:val="-2"/>
      <w:position w:val="-6"/>
      <w:sz w:val="24"/>
      <w:szCs w:val="20"/>
    </w:rPr>
  </w:style>
  <w:style w:type="character" w:styleId="1139">
    <w:name w:val="标题 8 Char2"/>
    <w:next w:val="1139"/>
    <w:link w:val="1126"/>
    <w:qFormat/>
    <w:rPr>
      <w:rFonts w:ascii="Arial" w:hAnsi="Arial" w:eastAsia="黑体" w:cs="Times New Roman"/>
      <w:spacing w:val="-2"/>
      <w:position w:val="-6"/>
      <w:sz w:val="24"/>
      <w:szCs w:val="20"/>
    </w:rPr>
  </w:style>
  <w:style w:type="character" w:styleId="1140">
    <w:name w:val="标题 9 Char3"/>
    <w:next w:val="1140"/>
    <w:link w:val="1127"/>
    <w:qFormat/>
    <w:rPr>
      <w:rFonts w:ascii="Arial" w:hAnsi="Arial" w:eastAsia="黑体" w:cs="Times New Roman"/>
      <w:spacing w:val="-2"/>
      <w:position w:val="-6"/>
      <w:sz w:val="28"/>
      <w:szCs w:val="20"/>
    </w:rPr>
  </w:style>
  <w:style w:type="paragraph" w:styleId="1141">
    <w:name w:val="目录 7"/>
    <w:basedOn w:val="1118"/>
    <w:next w:val="1118"/>
    <w:link w:val="1118"/>
    <w:uiPriority w:val="39"/>
    <w:unhideWhenUsed/>
    <w:qFormat/>
    <w:pPr>
      <w:ind w:left="2520"/>
    </w:pPr>
    <w:rPr>
      <w:rFonts w:ascii="等线" w:hAnsi="等线" w:eastAsia="等线" w:cs="Times New Roman"/>
      <w:szCs w:val="22"/>
    </w:rPr>
  </w:style>
  <w:style w:type="paragraph" w:styleId="1142">
    <w:name w:val="列表编号 2"/>
    <w:basedOn w:val="1118"/>
    <w:next w:val="1142"/>
    <w:link w:val="1118"/>
    <w:unhideWhenUsed/>
    <w:qFormat/>
    <w:pPr>
      <w:ind w:left="425" w:hanging="425"/>
      <w:spacing w:line="300" w:lineRule="auto"/>
      <w:tabs>
        <w:tab w:val="left" w:pos="425" w:leader="none"/>
        <w:tab w:val="left" w:pos="567" w:leader="none"/>
      </w:tabs>
    </w:pPr>
    <w:rPr>
      <w:sz w:val="28"/>
      <w:szCs w:val="20"/>
    </w:rPr>
  </w:style>
  <w:style w:type="paragraph" w:styleId="1143">
    <w:name w:val="注释标题"/>
    <w:basedOn w:val="1118"/>
    <w:next w:val="1118"/>
    <w:link w:val="1144"/>
    <w:qFormat/>
    <w:pPr>
      <w:jc w:val="center"/>
    </w:pPr>
    <w:rPr>
      <w:rFonts w:ascii="等线" w:hAnsi="等线" w:eastAsia="等线" w:cs="Times New Roman"/>
    </w:rPr>
  </w:style>
  <w:style w:type="character" w:styleId="1144">
    <w:name w:val="注释标题 Char2"/>
    <w:basedOn w:val="1128"/>
    <w:next w:val="1144"/>
    <w:link w:val="1143"/>
    <w:uiPriority w:val="99"/>
    <w:semiHidden/>
    <w:qFormat/>
    <w:rPr>
      <w:rFonts w:ascii="Times New Roman" w:hAnsi="Times New Roman" w:eastAsia="宋体" w:cs="Times New Roman"/>
      <w:szCs w:val="24"/>
    </w:rPr>
  </w:style>
  <w:style w:type="paragraph" w:styleId="1145">
    <w:name w:val="索引 8"/>
    <w:basedOn w:val="1118"/>
    <w:next w:val="1118"/>
    <w:link w:val="1118"/>
    <w:qFormat/>
    <w:pPr>
      <w:ind w:left="1680" w:hanging="210"/>
      <w:jc w:val="left"/>
    </w:pPr>
    <w:rPr>
      <w:rFonts w:ascii="Calibri" w:hAnsi="Calibri"/>
      <w:sz w:val="20"/>
      <w:szCs w:val="20"/>
    </w:rPr>
  </w:style>
  <w:style w:type="paragraph" w:styleId="1146">
    <w:name w:val="列表编号"/>
    <w:basedOn w:val="1147"/>
    <w:next w:val="1146"/>
    <w:link w:val="1118"/>
    <w:qFormat/>
    <w:pPr>
      <w:ind w:left="720" w:right="720" w:hanging="360"/>
      <w:spacing w:before="120" w:after="240" w:line="240" w:lineRule="atLeast"/>
      <w:widowControl/>
    </w:pPr>
    <w:rPr>
      <w:rFonts w:ascii="宋体" w:hAnsi="Original Garamond Std Italic"/>
      <w:spacing w:val="-5"/>
      <w:sz w:val="24"/>
      <w:szCs w:val="20"/>
    </w:rPr>
  </w:style>
  <w:style w:type="paragraph" w:styleId="1147">
    <w:name w:val="列表"/>
    <w:basedOn w:val="1118"/>
    <w:next w:val="1147"/>
    <w:link w:val="1118"/>
    <w:qFormat/>
    <w:pPr>
      <w:ind w:left="200" w:hanging="200"/>
    </w:pPr>
  </w:style>
  <w:style w:type="paragraph" w:styleId="1148">
    <w:name w:val="题注"/>
    <w:basedOn w:val="1118"/>
    <w:next w:val="1118"/>
    <w:link w:val="1149"/>
    <w:qFormat/>
    <w:rPr>
      <w:rFonts w:ascii="Cambria" w:hAnsi="Cambria" w:eastAsia="黑体" w:cs="Times New Roman"/>
      <w:szCs w:val="22"/>
    </w:rPr>
  </w:style>
  <w:style w:type="character" w:styleId="1149">
    <w:name w:val="题注 Char"/>
    <w:next w:val="1149"/>
    <w:link w:val="1148"/>
    <w:qFormat/>
    <w:rPr>
      <w:rFonts w:ascii="Cambria" w:hAnsi="Cambria" w:eastAsia="黑体"/>
    </w:rPr>
  </w:style>
  <w:style w:type="paragraph" w:styleId="1150">
    <w:name w:val="索引 5"/>
    <w:basedOn w:val="1118"/>
    <w:next w:val="1118"/>
    <w:link w:val="1118"/>
    <w:qFormat/>
    <w:pPr>
      <w:ind w:left="1050" w:hanging="210"/>
      <w:jc w:val="left"/>
    </w:pPr>
    <w:rPr>
      <w:rFonts w:ascii="Calibri" w:hAnsi="Calibri"/>
      <w:sz w:val="20"/>
      <w:szCs w:val="20"/>
    </w:rPr>
  </w:style>
  <w:style w:type="paragraph" w:styleId="1151">
    <w:name w:val="列表项目符号"/>
    <w:basedOn w:val="1118"/>
    <w:next w:val="1151"/>
    <w:link w:val="1118"/>
    <w:uiPriority w:val="99"/>
    <w:unhideWhenUsed/>
    <w:qFormat/>
    <w:pPr>
      <w:contextualSpacing/>
      <w:ind w:left="1236" w:hanging="1236"/>
      <w:tabs>
        <w:tab w:val="left" w:pos="360" w:leader="none"/>
      </w:tabs>
    </w:pPr>
    <w:rPr>
      <w:rFonts w:ascii="Calibri" w:hAnsi="Calibri"/>
      <w:szCs w:val="22"/>
    </w:rPr>
  </w:style>
  <w:style w:type="paragraph" w:styleId="1152">
    <w:name w:val="文档结构图"/>
    <w:basedOn w:val="1118"/>
    <w:next w:val="1152"/>
    <w:link w:val="1153"/>
    <w:uiPriority w:val="99"/>
    <w:qFormat/>
    <w:rPr>
      <w:rFonts w:ascii="宋体" w:hAnsi="等线" w:eastAsia="等线" w:cs="Times New Roman"/>
      <w:sz w:val="18"/>
      <w:szCs w:val="18"/>
    </w:rPr>
  </w:style>
  <w:style w:type="character" w:styleId="1153">
    <w:name w:val="文档结构图 Char"/>
    <w:basedOn w:val="1128"/>
    <w:next w:val="1153"/>
    <w:link w:val="1152"/>
    <w:uiPriority w:val="99"/>
    <w:semiHidden/>
    <w:qFormat/>
    <w:rPr>
      <w:rFonts w:ascii="宋体" w:hAnsi="Times New Roman" w:eastAsia="宋体" w:cs="Times New Roman"/>
      <w:sz w:val="18"/>
      <w:szCs w:val="18"/>
    </w:rPr>
  </w:style>
  <w:style w:type="paragraph" w:styleId="1154">
    <w:name w:val="批注文字"/>
    <w:basedOn w:val="1118"/>
    <w:next w:val="1154"/>
    <w:link w:val="1155"/>
    <w:uiPriority w:val="99"/>
    <w:qFormat/>
    <w:pPr>
      <w:jc w:val="left"/>
    </w:pPr>
    <w:rPr>
      <w:rFonts w:ascii="Calibri" w:hAnsi="Calibri" w:eastAsia="等线" w:cs="Times New Roman"/>
      <w:szCs w:val="22"/>
    </w:rPr>
  </w:style>
  <w:style w:type="character" w:styleId="1155">
    <w:name w:val="批注文字 Char"/>
    <w:basedOn w:val="1128"/>
    <w:next w:val="1155"/>
    <w:link w:val="1154"/>
    <w:uiPriority w:val="99"/>
    <w:semiHidden/>
    <w:qFormat/>
    <w:rPr>
      <w:rFonts w:ascii="Times New Roman" w:hAnsi="Times New Roman" w:eastAsia="宋体" w:cs="Times New Roman"/>
      <w:szCs w:val="24"/>
    </w:rPr>
  </w:style>
  <w:style w:type="paragraph" w:styleId="1156">
    <w:name w:val="索引 6"/>
    <w:basedOn w:val="1118"/>
    <w:next w:val="1118"/>
    <w:link w:val="1118"/>
    <w:qFormat/>
    <w:pPr>
      <w:ind w:left="1260" w:hanging="210"/>
      <w:jc w:val="left"/>
    </w:pPr>
    <w:rPr>
      <w:rFonts w:ascii="Calibri" w:hAnsi="Calibri"/>
      <w:sz w:val="20"/>
      <w:szCs w:val="20"/>
    </w:rPr>
  </w:style>
  <w:style w:type="paragraph" w:styleId="1157">
    <w:name w:val="称呼"/>
    <w:basedOn w:val="1118"/>
    <w:next w:val="1118"/>
    <w:link w:val="1158"/>
    <w:unhideWhenUsed/>
    <w:qFormat/>
    <w:pPr>
      <w:ind w:firstLine="560"/>
      <w:spacing w:line="500" w:lineRule="exact"/>
    </w:pPr>
    <w:rPr>
      <w:rFonts w:ascii="Arial" w:hAnsi="Arial" w:eastAsia="方正仿宋_GBK" w:cs="Arial"/>
      <w:szCs w:val="22"/>
    </w:rPr>
  </w:style>
  <w:style w:type="character" w:styleId="1158">
    <w:name w:val="称呼 Char2"/>
    <w:basedOn w:val="1128"/>
    <w:next w:val="1158"/>
    <w:link w:val="1157"/>
    <w:uiPriority w:val="99"/>
    <w:semiHidden/>
    <w:qFormat/>
    <w:rPr>
      <w:rFonts w:ascii="Times New Roman" w:hAnsi="Times New Roman" w:eastAsia="宋体" w:cs="Times New Roman"/>
      <w:szCs w:val="24"/>
    </w:rPr>
  </w:style>
  <w:style w:type="paragraph" w:styleId="1159">
    <w:name w:val="正文文本 3"/>
    <w:basedOn w:val="1118"/>
    <w:next w:val="1159"/>
    <w:link w:val="1160"/>
    <w:qFormat/>
    <w:rPr>
      <w:rFonts w:ascii="方正仿宋_GB2312" w:hAnsi="Arial" w:eastAsia="方正仿宋_GB2312" w:cs="Times New Roman"/>
      <w:sz w:val="32"/>
      <w:szCs w:val="22"/>
    </w:rPr>
  </w:style>
  <w:style w:type="character" w:styleId="1160">
    <w:name w:val="正文文本 3 Char"/>
    <w:basedOn w:val="1128"/>
    <w:next w:val="1160"/>
    <w:link w:val="1159"/>
    <w:uiPriority w:val="99"/>
    <w:semiHidden/>
    <w:qFormat/>
    <w:rPr>
      <w:rFonts w:ascii="Times New Roman" w:hAnsi="Times New Roman" w:eastAsia="宋体" w:cs="Times New Roman"/>
      <w:sz w:val="16"/>
      <w:szCs w:val="16"/>
    </w:rPr>
  </w:style>
  <w:style w:type="paragraph" w:styleId="1161">
    <w:name w:val="列表项目符号 3"/>
    <w:basedOn w:val="1118"/>
    <w:next w:val="1161"/>
    <w:link w:val="1118"/>
    <w:uiPriority w:val="99"/>
    <w:unhideWhenUsed/>
    <w:qFormat/>
    <w:pPr>
      <w:contextualSpacing/>
      <w:ind w:left="1236" w:hanging="1236"/>
      <w:tabs>
        <w:tab w:val="left" w:pos="1200" w:leader="none"/>
      </w:tabs>
    </w:pPr>
  </w:style>
  <w:style w:type="paragraph" w:styleId="1162">
    <w:name w:val="正文文本"/>
    <w:basedOn w:val="1118"/>
    <w:next w:val="1162"/>
    <w:link w:val="1163"/>
    <w:qFormat/>
    <w:rPr>
      <w:rFonts w:ascii="方正楷体_GB2312" w:hAnsi="Arial" w:eastAsia="方正楷体_GB2312" w:cs="Times New Roman"/>
      <w:sz w:val="28"/>
      <w:szCs w:val="22"/>
    </w:rPr>
  </w:style>
  <w:style w:type="character" w:styleId="1163">
    <w:name w:val="正文文本 Char"/>
    <w:basedOn w:val="1128"/>
    <w:next w:val="1163"/>
    <w:link w:val="1162"/>
    <w:uiPriority w:val="99"/>
    <w:semiHidden/>
    <w:qFormat/>
    <w:rPr>
      <w:rFonts w:ascii="Times New Roman" w:hAnsi="Times New Roman" w:eastAsia="宋体" w:cs="Times New Roman"/>
      <w:szCs w:val="24"/>
    </w:rPr>
  </w:style>
  <w:style w:type="paragraph" w:styleId="1164">
    <w:name w:val="正文文本缩进"/>
    <w:basedOn w:val="1118"/>
    <w:next w:val="1164"/>
    <w:link w:val="1165"/>
    <w:qFormat/>
    <w:pPr>
      <w:ind w:firstLine="645"/>
    </w:pPr>
    <w:rPr>
      <w:rFonts w:ascii="方正楷体_GB2312" w:hAnsi="等线" w:eastAsia="方正楷体_GB2312" w:cs="Times New Roman"/>
      <w:sz w:val="32"/>
      <w:szCs w:val="22"/>
    </w:rPr>
  </w:style>
  <w:style w:type="character" w:styleId="1165">
    <w:name w:val="正文文本缩进 Char"/>
    <w:basedOn w:val="1128"/>
    <w:next w:val="1165"/>
    <w:link w:val="1164"/>
    <w:uiPriority w:val="99"/>
    <w:semiHidden/>
    <w:qFormat/>
    <w:rPr>
      <w:rFonts w:ascii="Times New Roman" w:hAnsi="Times New Roman" w:eastAsia="宋体" w:cs="Times New Roman"/>
      <w:szCs w:val="24"/>
    </w:rPr>
  </w:style>
  <w:style w:type="paragraph" w:styleId="1166">
    <w:name w:val="列表编号 3"/>
    <w:basedOn w:val="1118"/>
    <w:next w:val="1166"/>
    <w:link w:val="1118"/>
    <w:qFormat/>
    <w:pPr>
      <w:ind w:left="720" w:hanging="720"/>
      <w:tabs>
        <w:tab w:val="left" w:pos="1200" w:leader="none"/>
      </w:tabs>
    </w:pPr>
  </w:style>
  <w:style w:type="paragraph" w:styleId="1167">
    <w:name w:val="列表 2"/>
    <w:basedOn w:val="1118"/>
    <w:next w:val="1167"/>
    <w:link w:val="1118"/>
    <w:unhideWhenUsed/>
    <w:qFormat/>
    <w:pPr>
      <w:ind w:left="100" w:hanging="200"/>
      <w:spacing w:line="500" w:lineRule="exact"/>
    </w:pPr>
    <w:rPr>
      <w:rFonts w:ascii="Arial" w:hAnsi="Arial" w:eastAsia="仿宋" w:cs="Arial"/>
      <w:sz w:val="28"/>
    </w:rPr>
  </w:style>
  <w:style w:type="paragraph" w:styleId="1168">
    <w:name w:val="文本块"/>
    <w:basedOn w:val="1118"/>
    <w:next w:val="1168"/>
    <w:link w:val="1118"/>
    <w:qFormat/>
    <w:pPr>
      <w:ind w:left="630" w:right="630"/>
      <w:jc w:val="center"/>
    </w:pPr>
    <w:rPr>
      <w:rFonts w:ascii="宋体"/>
      <w:b/>
      <w:sz w:val="32"/>
    </w:rPr>
  </w:style>
  <w:style w:type="paragraph" w:styleId="1169">
    <w:name w:val="列表项目符号 2"/>
    <w:basedOn w:val="1118"/>
    <w:next w:val="1169"/>
    <w:link w:val="1118"/>
    <w:qFormat/>
    <w:pPr>
      <w:ind w:left="1236" w:hanging="1236"/>
      <w:tabs>
        <w:tab w:val="left" w:pos="780" w:leader="none"/>
      </w:tabs>
    </w:pPr>
  </w:style>
  <w:style w:type="paragraph" w:styleId="1170">
    <w:name w:val="HTML 地址"/>
    <w:basedOn w:val="1118"/>
    <w:next w:val="1170"/>
    <w:link w:val="1171"/>
    <w:qFormat/>
    <w:rPr>
      <w:rFonts w:ascii="等线" w:hAnsi="等线" w:eastAsia="等线" w:cs="Times New Roman"/>
      <w:i/>
      <w:iCs/>
    </w:rPr>
  </w:style>
  <w:style w:type="character" w:styleId="1171">
    <w:name w:val="HTML 地址 Char1"/>
    <w:basedOn w:val="1128"/>
    <w:next w:val="1171"/>
    <w:link w:val="1170"/>
    <w:uiPriority w:val="99"/>
    <w:semiHidden/>
    <w:qFormat/>
    <w:rPr>
      <w:rFonts w:ascii="Times New Roman" w:hAnsi="Times New Roman" w:eastAsia="宋体" w:cs="Times New Roman"/>
      <w:i/>
      <w:iCs/>
      <w:szCs w:val="24"/>
    </w:rPr>
  </w:style>
  <w:style w:type="paragraph" w:styleId="1172">
    <w:name w:val="索引 4"/>
    <w:basedOn w:val="1118"/>
    <w:next w:val="1118"/>
    <w:link w:val="1118"/>
    <w:unhideWhenUsed/>
    <w:qFormat/>
    <w:pPr>
      <w:ind w:left="600"/>
    </w:pPr>
  </w:style>
  <w:style w:type="paragraph" w:styleId="1173">
    <w:name w:val="目录 5"/>
    <w:basedOn w:val="1118"/>
    <w:next w:val="1118"/>
    <w:link w:val="1118"/>
    <w:uiPriority w:val="39"/>
    <w:unhideWhenUsed/>
    <w:qFormat/>
    <w:pPr>
      <w:ind w:left="1680"/>
    </w:pPr>
    <w:rPr>
      <w:rFonts w:ascii="等线" w:hAnsi="等线" w:eastAsia="等线" w:cs="Times New Roman"/>
      <w:szCs w:val="22"/>
    </w:rPr>
  </w:style>
  <w:style w:type="paragraph" w:styleId="1174">
    <w:name w:val="目录 3"/>
    <w:basedOn w:val="1118"/>
    <w:next w:val="1118"/>
    <w:link w:val="1118"/>
    <w:uiPriority w:val="39"/>
    <w:unhideWhenUsed/>
    <w:qFormat/>
    <w:pPr>
      <w:ind w:left="840"/>
    </w:pPr>
  </w:style>
  <w:style w:type="paragraph" w:styleId="1175">
    <w:name w:val="纯文本"/>
    <w:basedOn w:val="1118"/>
    <w:next w:val="1175"/>
    <w:link w:val="1176"/>
    <w:qFormat/>
    <w:rPr>
      <w:rFonts w:ascii="宋体" w:hAnsi="Courier New" w:eastAsia="等线" w:cs="Courier New"/>
      <w:szCs w:val="21"/>
    </w:rPr>
  </w:style>
  <w:style w:type="character" w:styleId="1176">
    <w:name w:val="纯文本 Char"/>
    <w:basedOn w:val="1128"/>
    <w:next w:val="1176"/>
    <w:link w:val="1175"/>
    <w:uiPriority w:val="99"/>
    <w:qFormat/>
    <w:rPr>
      <w:rFonts w:ascii="宋体" w:hAnsi="Courier New" w:eastAsia="宋体" w:cs="Courier New"/>
      <w:szCs w:val="21"/>
    </w:rPr>
  </w:style>
  <w:style w:type="paragraph" w:styleId="1177">
    <w:name w:val="列表项目符号 5"/>
    <w:basedOn w:val="1118"/>
    <w:next w:val="1177"/>
    <w:link w:val="1118"/>
    <w:qFormat/>
    <w:pPr>
      <w:spacing w:line="312" w:lineRule="atLeast"/>
    </w:pPr>
    <w:rPr>
      <w:szCs w:val="20"/>
    </w:rPr>
  </w:style>
  <w:style w:type="paragraph" w:styleId="1178">
    <w:name w:val="目录 8"/>
    <w:basedOn w:val="1118"/>
    <w:next w:val="1118"/>
    <w:link w:val="1118"/>
    <w:uiPriority w:val="39"/>
    <w:unhideWhenUsed/>
    <w:qFormat/>
    <w:pPr>
      <w:ind w:left="2940"/>
    </w:pPr>
    <w:rPr>
      <w:rFonts w:ascii="等线" w:hAnsi="等线" w:eastAsia="等线" w:cs="Times New Roman"/>
      <w:szCs w:val="22"/>
    </w:rPr>
  </w:style>
  <w:style w:type="paragraph" w:styleId="1179">
    <w:name w:val="索引 3"/>
    <w:basedOn w:val="1118"/>
    <w:next w:val="1118"/>
    <w:link w:val="1118"/>
    <w:qFormat/>
    <w:pPr>
      <w:ind w:left="630" w:hanging="210"/>
      <w:jc w:val="left"/>
    </w:pPr>
    <w:rPr>
      <w:rFonts w:ascii="Calibri" w:hAnsi="Calibri"/>
      <w:sz w:val="20"/>
      <w:szCs w:val="20"/>
    </w:rPr>
  </w:style>
  <w:style w:type="paragraph" w:styleId="1180">
    <w:name w:val="日期"/>
    <w:basedOn w:val="1118"/>
    <w:next w:val="1118"/>
    <w:link w:val="1181"/>
    <w:qFormat/>
    <w:pPr>
      <w:ind w:left="100"/>
    </w:pPr>
    <w:rPr>
      <w:rFonts w:ascii="方正仿宋_GB2312" w:hAnsi="等线" w:eastAsia="方正仿宋_GB2312" w:cs="Times New Roman"/>
      <w:b/>
      <w:sz w:val="36"/>
    </w:rPr>
  </w:style>
  <w:style w:type="character" w:styleId="1181">
    <w:name w:val="日期 Char"/>
    <w:basedOn w:val="1128"/>
    <w:next w:val="1181"/>
    <w:link w:val="1180"/>
    <w:uiPriority w:val="99"/>
    <w:semiHidden/>
    <w:qFormat/>
    <w:rPr>
      <w:rFonts w:ascii="Times New Roman" w:hAnsi="Times New Roman" w:eastAsia="宋体" w:cs="Times New Roman"/>
      <w:szCs w:val="24"/>
    </w:rPr>
  </w:style>
  <w:style w:type="paragraph" w:styleId="1182">
    <w:name w:val="正文文本缩进 2"/>
    <w:basedOn w:val="1118"/>
    <w:next w:val="1182"/>
    <w:link w:val="1183"/>
    <w:qFormat/>
    <w:pPr>
      <w:ind w:firstLine="560"/>
      <w:spacing w:line="520" w:lineRule="exact"/>
    </w:pPr>
    <w:rPr>
      <w:rFonts w:ascii="方正楷体_GB2312" w:hAnsi="等线" w:eastAsia="方正楷体_GB2312" w:cs="Times New Roman"/>
      <w:sz w:val="28"/>
      <w:szCs w:val="28"/>
    </w:rPr>
  </w:style>
  <w:style w:type="character" w:styleId="1183">
    <w:name w:val="正文文本缩进 2 Char"/>
    <w:basedOn w:val="1128"/>
    <w:next w:val="1183"/>
    <w:link w:val="1182"/>
    <w:uiPriority w:val="99"/>
    <w:semiHidden/>
    <w:qFormat/>
    <w:rPr>
      <w:rFonts w:ascii="Times New Roman" w:hAnsi="Times New Roman" w:eastAsia="宋体" w:cs="Times New Roman"/>
      <w:szCs w:val="24"/>
    </w:rPr>
  </w:style>
  <w:style w:type="paragraph" w:styleId="1184">
    <w:name w:val="尾注文本"/>
    <w:basedOn w:val="1118"/>
    <w:next w:val="1184"/>
    <w:link w:val="1185"/>
    <w:qFormat/>
    <w:pPr>
      <w:jc w:val="left"/>
    </w:pPr>
    <w:rPr>
      <w:rFonts w:ascii="等线" w:hAnsi="等线" w:eastAsia="等线" w:cs="Times New Roman"/>
      <w:lang w:val="zh-CN"/>
    </w:rPr>
  </w:style>
  <w:style w:type="character" w:styleId="1185">
    <w:name w:val="尾注文本 Char"/>
    <w:basedOn w:val="1128"/>
    <w:next w:val="1185"/>
    <w:link w:val="1184"/>
    <w:uiPriority w:val="99"/>
    <w:semiHidden/>
    <w:qFormat/>
    <w:rPr>
      <w:rFonts w:ascii="Times New Roman" w:hAnsi="Times New Roman" w:eastAsia="宋体" w:cs="Times New Roman"/>
      <w:szCs w:val="24"/>
    </w:rPr>
  </w:style>
  <w:style w:type="paragraph" w:styleId="1186">
    <w:name w:val="批注框文本"/>
    <w:basedOn w:val="1118"/>
    <w:next w:val="1186"/>
    <w:link w:val="1187"/>
    <w:qFormat/>
    <w:rPr>
      <w:rFonts w:ascii="等线" w:hAnsi="等线" w:eastAsia="等线" w:cs="Times New Roman"/>
      <w:sz w:val="18"/>
      <w:szCs w:val="18"/>
    </w:rPr>
  </w:style>
  <w:style w:type="character" w:styleId="1187">
    <w:name w:val="批注框文本 Char"/>
    <w:basedOn w:val="1128"/>
    <w:next w:val="1187"/>
    <w:link w:val="1186"/>
    <w:uiPriority w:val="99"/>
    <w:semiHidden/>
    <w:qFormat/>
    <w:rPr>
      <w:rFonts w:ascii="Times New Roman" w:hAnsi="Times New Roman" w:eastAsia="宋体" w:cs="Times New Roman"/>
      <w:sz w:val="18"/>
      <w:szCs w:val="18"/>
    </w:rPr>
  </w:style>
  <w:style w:type="paragraph" w:styleId="1188">
    <w:name w:val="页脚"/>
    <w:basedOn w:val="1118"/>
    <w:next w:val="1188"/>
    <w:link w:val="1189"/>
    <w:uiPriority w:val="99"/>
    <w:unhideWhenUsed/>
    <w:qFormat/>
    <w:pPr>
      <w:jc w:val="left"/>
      <w:tabs>
        <w:tab w:val="center" w:pos="4153" w:leader="none"/>
        <w:tab w:val="right" w:pos="8306" w:leader="none"/>
      </w:tabs>
    </w:pPr>
    <w:rPr>
      <w:sz w:val="18"/>
      <w:szCs w:val="18"/>
    </w:rPr>
  </w:style>
  <w:style w:type="character" w:styleId="1189">
    <w:name w:val="页脚 Char"/>
    <w:basedOn w:val="1128"/>
    <w:next w:val="1189"/>
    <w:link w:val="1188"/>
    <w:uiPriority w:val="99"/>
    <w:qFormat/>
    <w:rPr>
      <w:rFonts w:ascii="Times New Roman" w:hAnsi="Times New Roman" w:eastAsia="宋体" w:cs="Times New Roman"/>
      <w:sz w:val="18"/>
      <w:szCs w:val="18"/>
    </w:rPr>
  </w:style>
  <w:style w:type="paragraph" w:styleId="1190">
    <w:name w:val="寄信人地址"/>
    <w:basedOn w:val="1118"/>
    <w:next w:val="1190"/>
    <w:link w:val="1118"/>
    <w:uiPriority w:val="99"/>
    <w:unhideWhenUsed/>
    <w:qFormat/>
    <w:rPr>
      <w:rFonts w:ascii="Arial" w:hAnsi="Arial"/>
    </w:rPr>
  </w:style>
  <w:style w:type="paragraph" w:styleId="1191">
    <w:name w:val="页眉"/>
    <w:basedOn w:val="1118"/>
    <w:next w:val="1191"/>
    <w:link w:val="11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2">
    <w:name w:val="页眉 Char"/>
    <w:basedOn w:val="1128"/>
    <w:next w:val="1192"/>
    <w:link w:val="1191"/>
    <w:uiPriority w:val="99"/>
    <w:qFormat/>
    <w:rPr>
      <w:rFonts w:ascii="Times New Roman" w:hAnsi="Times New Roman" w:eastAsia="宋体" w:cs="Times New Roman"/>
      <w:sz w:val="18"/>
      <w:szCs w:val="18"/>
    </w:rPr>
  </w:style>
  <w:style w:type="paragraph" w:styleId="1193">
    <w:name w:val="目录 1"/>
    <w:basedOn w:val="1118"/>
    <w:next w:val="1118"/>
    <w:link w:val="1118"/>
    <w:uiPriority w:val="39"/>
    <w:unhideWhenUsed/>
    <w:qFormat/>
  </w:style>
  <w:style w:type="paragraph" w:styleId="1194">
    <w:name w:val="目录 4"/>
    <w:basedOn w:val="1118"/>
    <w:next w:val="1118"/>
    <w:link w:val="1118"/>
    <w:uiPriority w:val="39"/>
    <w:unhideWhenUsed/>
    <w:qFormat/>
    <w:pPr>
      <w:ind w:left="1260"/>
    </w:pPr>
    <w:rPr>
      <w:rFonts w:ascii="等线" w:hAnsi="等线" w:eastAsia="等线" w:cs="Times New Roman"/>
      <w:szCs w:val="22"/>
    </w:rPr>
  </w:style>
  <w:style w:type="paragraph" w:styleId="1195">
    <w:name w:val="索引标题"/>
    <w:basedOn w:val="1118"/>
    <w:next w:val="1196"/>
    <w:link w:val="1118"/>
    <w:unhideWhenUsed/>
    <w:qFormat/>
    <w:pPr>
      <w:spacing w:line="300" w:lineRule="auto"/>
    </w:pPr>
    <w:rPr>
      <w:rFonts w:eastAsia="方正楷体_GB2312"/>
      <w:sz w:val="24"/>
    </w:rPr>
  </w:style>
  <w:style w:type="paragraph" w:styleId="1196">
    <w:name w:val="索引 1"/>
    <w:basedOn w:val="1118"/>
    <w:next w:val="1118"/>
    <w:link w:val="1118"/>
    <w:unhideWhenUsed/>
    <w:qFormat/>
  </w:style>
  <w:style w:type="paragraph" w:styleId="1197">
    <w:name w:val="副标题"/>
    <w:basedOn w:val="1118"/>
    <w:next w:val="1118"/>
    <w:link w:val="1198"/>
    <w:qFormat/>
    <w:pPr>
      <w:jc w:val="center"/>
      <w:spacing w:before="240" w:after="60" w:line="312" w:lineRule="auto"/>
      <w:outlineLvl w:val="1"/>
    </w:pPr>
    <w:rPr>
      <w:rFonts w:ascii="等线" w:hAnsi="等线" w:eastAsia="等线" w:cs="Times New Roman"/>
      <w:b/>
      <w:bCs/>
      <w:sz w:val="32"/>
      <w:szCs w:val="32"/>
    </w:rPr>
  </w:style>
  <w:style w:type="character" w:styleId="1198">
    <w:name w:val="副标题 Char"/>
    <w:basedOn w:val="1128"/>
    <w:next w:val="1198"/>
    <w:link w:val="1197"/>
    <w:uiPriority w:val="11"/>
    <w:qFormat/>
    <w:rPr>
      <w:rFonts w:ascii="等线 Light" w:hAnsi="等线 Light" w:eastAsia="宋体" w:cs="Times New Roman"/>
      <w:b/>
      <w:bCs/>
      <w:sz w:val="32"/>
      <w:szCs w:val="32"/>
    </w:rPr>
  </w:style>
  <w:style w:type="paragraph" w:styleId="1199">
    <w:name w:val="脚注文本"/>
    <w:basedOn w:val="1118"/>
    <w:next w:val="1199"/>
    <w:link w:val="1200"/>
    <w:unhideWhenUsed/>
    <w:qFormat/>
    <w:pPr>
      <w:jc w:val="left"/>
    </w:pPr>
    <w:rPr>
      <w:rFonts w:ascii="Calibri" w:hAnsi="Calibri" w:eastAsia="等线" w:cs="Times New Roman"/>
      <w:sz w:val="18"/>
      <w:szCs w:val="18"/>
    </w:rPr>
  </w:style>
  <w:style w:type="character" w:styleId="1200">
    <w:name w:val="脚注文本 Char"/>
    <w:basedOn w:val="1128"/>
    <w:next w:val="1200"/>
    <w:link w:val="1199"/>
    <w:uiPriority w:val="99"/>
    <w:semiHidden/>
    <w:qFormat/>
    <w:rPr>
      <w:rFonts w:ascii="Times New Roman" w:hAnsi="Times New Roman" w:eastAsia="宋体" w:cs="Times New Roman"/>
      <w:sz w:val="18"/>
      <w:szCs w:val="18"/>
    </w:rPr>
  </w:style>
  <w:style w:type="paragraph" w:styleId="1201">
    <w:name w:val="目录 6"/>
    <w:basedOn w:val="1118"/>
    <w:next w:val="1118"/>
    <w:link w:val="1118"/>
    <w:uiPriority w:val="39"/>
    <w:unhideWhenUsed/>
    <w:qFormat/>
    <w:pPr>
      <w:ind w:left="2100"/>
    </w:pPr>
    <w:rPr>
      <w:rFonts w:ascii="等线" w:hAnsi="等线" w:eastAsia="等线" w:cs="Times New Roman"/>
      <w:szCs w:val="22"/>
    </w:rPr>
  </w:style>
  <w:style w:type="paragraph" w:styleId="1202">
    <w:name w:val="正文文本缩进 3"/>
    <w:basedOn w:val="1118"/>
    <w:next w:val="1202"/>
    <w:link w:val="1203"/>
    <w:qFormat/>
    <w:pPr>
      <w:ind w:left="520" w:firstLine="425"/>
      <w:jc w:val="center"/>
    </w:pPr>
    <w:rPr>
      <w:rFonts w:ascii="微软雅黑" w:hAnsi="Arial" w:eastAsia="微软雅黑" w:cs="Times New Roman"/>
      <w:sz w:val="36"/>
      <w:szCs w:val="22"/>
    </w:rPr>
  </w:style>
  <w:style w:type="character" w:styleId="1203">
    <w:name w:val="正文文本缩进 3 Char"/>
    <w:basedOn w:val="1128"/>
    <w:next w:val="1203"/>
    <w:link w:val="1202"/>
    <w:uiPriority w:val="99"/>
    <w:semiHidden/>
    <w:qFormat/>
    <w:rPr>
      <w:rFonts w:ascii="Times New Roman" w:hAnsi="Times New Roman" w:eastAsia="宋体" w:cs="Times New Roman"/>
      <w:sz w:val="16"/>
      <w:szCs w:val="16"/>
    </w:rPr>
  </w:style>
  <w:style w:type="paragraph" w:styleId="1204">
    <w:name w:val="索引 7"/>
    <w:basedOn w:val="1118"/>
    <w:next w:val="1118"/>
    <w:link w:val="1118"/>
    <w:qFormat/>
    <w:pPr>
      <w:ind w:left="1470" w:hanging="210"/>
      <w:jc w:val="left"/>
    </w:pPr>
    <w:rPr>
      <w:rFonts w:ascii="Calibri" w:hAnsi="Calibri"/>
      <w:sz w:val="20"/>
      <w:szCs w:val="20"/>
    </w:rPr>
  </w:style>
  <w:style w:type="paragraph" w:styleId="1205">
    <w:name w:val="索引 9"/>
    <w:basedOn w:val="1118"/>
    <w:next w:val="1118"/>
    <w:link w:val="1118"/>
    <w:qFormat/>
    <w:pPr>
      <w:ind w:left="1890" w:hanging="210"/>
      <w:jc w:val="left"/>
    </w:pPr>
    <w:rPr>
      <w:rFonts w:ascii="Calibri" w:hAnsi="Calibri"/>
      <w:sz w:val="20"/>
      <w:szCs w:val="20"/>
    </w:rPr>
  </w:style>
  <w:style w:type="paragraph" w:styleId="1206">
    <w:name w:val="图表目录"/>
    <w:basedOn w:val="1118"/>
    <w:next w:val="1118"/>
    <w:link w:val="1118"/>
    <w:unhideWhenUsed/>
    <w:qFormat/>
    <w:pPr>
      <w:ind w:left="420" w:hanging="420"/>
      <w:jc w:val="left"/>
      <w:spacing w:line="500" w:lineRule="exact"/>
    </w:pPr>
    <w:rPr>
      <w:rFonts w:ascii="Calibri" w:hAnsi="Calibri" w:eastAsia="仿宋"/>
      <w:smallCaps/>
      <w:sz w:val="20"/>
      <w:szCs w:val="20"/>
    </w:rPr>
  </w:style>
  <w:style w:type="paragraph" w:styleId="1207">
    <w:name w:val="目录 2"/>
    <w:basedOn w:val="1118"/>
    <w:next w:val="1118"/>
    <w:link w:val="1118"/>
    <w:uiPriority w:val="39"/>
    <w:unhideWhenUsed/>
    <w:qFormat/>
    <w:pPr>
      <w:ind w:left="420"/>
    </w:pPr>
  </w:style>
  <w:style w:type="paragraph" w:styleId="1208">
    <w:name w:val="目录 9"/>
    <w:basedOn w:val="1118"/>
    <w:next w:val="1118"/>
    <w:link w:val="1118"/>
    <w:uiPriority w:val="39"/>
    <w:unhideWhenUsed/>
    <w:qFormat/>
    <w:pPr>
      <w:ind w:left="3360"/>
    </w:pPr>
  </w:style>
  <w:style w:type="paragraph" w:styleId="1209">
    <w:name w:val="正文文本 2"/>
    <w:basedOn w:val="1118"/>
    <w:next w:val="1209"/>
    <w:link w:val="1210"/>
    <w:qFormat/>
    <w:pPr>
      <w:spacing w:after="120" w:line="480" w:lineRule="auto"/>
    </w:pPr>
    <w:rPr>
      <w:rFonts w:ascii="等线" w:hAnsi="等线" w:eastAsia="等线" w:cs="Times New Roman"/>
    </w:rPr>
  </w:style>
  <w:style w:type="character" w:styleId="1210">
    <w:name w:val="正文文本 2 Char"/>
    <w:basedOn w:val="1128"/>
    <w:next w:val="1210"/>
    <w:link w:val="1209"/>
    <w:uiPriority w:val="99"/>
    <w:semiHidden/>
    <w:qFormat/>
    <w:rPr>
      <w:rFonts w:ascii="Times New Roman" w:hAnsi="Times New Roman" w:eastAsia="宋体" w:cs="Times New Roman"/>
      <w:szCs w:val="24"/>
    </w:rPr>
  </w:style>
  <w:style w:type="paragraph" w:styleId="1211">
    <w:name w:val="HTML 预设格式"/>
    <w:basedOn w:val="1118"/>
    <w:next w:val="1211"/>
    <w:link w:val="1212"/>
    <w:qFormat/>
    <w:rPr>
      <w:rFonts w:ascii="Courier New" w:hAnsi="Courier New" w:eastAsia="等线" w:cs="Courier New"/>
      <w:szCs w:val="22"/>
    </w:rPr>
  </w:style>
  <w:style w:type="character" w:styleId="1212">
    <w:name w:val="HTML 预设格式 Char1"/>
    <w:basedOn w:val="1128"/>
    <w:next w:val="1212"/>
    <w:link w:val="1211"/>
    <w:uiPriority w:val="99"/>
    <w:semiHidden/>
    <w:qFormat/>
    <w:rPr>
      <w:rFonts w:ascii="Courier New" w:hAnsi="Courier New" w:eastAsia="宋体" w:cs="Courier New"/>
      <w:sz w:val="20"/>
      <w:szCs w:val="20"/>
    </w:rPr>
  </w:style>
  <w:style w:type="paragraph" w:styleId="1213">
    <w:name w:val="普通(网站)"/>
    <w:basedOn w:val="1118"/>
    <w:next w:val="1213"/>
    <w:link w:val="1214"/>
    <w:qFormat/>
    <w:pPr>
      <w:jc w:val="left"/>
      <w:spacing w:before="100" w:beforeAutospacing="1" w:after="100" w:afterAutospacing="1"/>
      <w:widowControl/>
    </w:pPr>
    <w:rPr>
      <w:rFonts w:ascii="宋体" w:hAnsi="宋体" w:eastAsia="等线" w:cs="宋体"/>
      <w:color w:val="000000"/>
      <w:sz w:val="24"/>
    </w:rPr>
  </w:style>
  <w:style w:type="character" w:styleId="1214">
    <w:name w:val="普通(网站) Char1"/>
    <w:next w:val="1214"/>
    <w:link w:val="1213"/>
    <w:qFormat/>
    <w:rPr>
      <w:rFonts w:ascii="宋体" w:hAnsi="宋体" w:cs="宋体"/>
      <w:color w:val="000000"/>
      <w:sz w:val="24"/>
      <w:szCs w:val="24"/>
    </w:rPr>
  </w:style>
  <w:style w:type="paragraph" w:styleId="1215">
    <w:name w:val="索引 2"/>
    <w:basedOn w:val="1118"/>
    <w:next w:val="1118"/>
    <w:link w:val="1118"/>
    <w:qFormat/>
    <w:pPr>
      <w:ind w:left="420" w:hanging="210"/>
      <w:jc w:val="left"/>
    </w:pPr>
    <w:rPr>
      <w:rFonts w:ascii="Calibri" w:hAnsi="Calibri"/>
      <w:sz w:val="20"/>
      <w:szCs w:val="20"/>
    </w:rPr>
  </w:style>
  <w:style w:type="paragraph" w:styleId="1216">
    <w:name w:val="标题"/>
    <w:basedOn w:val="1118"/>
    <w:next w:val="1118"/>
    <w:link w:val="1217"/>
    <w:uiPriority w:val="10"/>
    <w:qFormat/>
    <w:pPr>
      <w:jc w:val="center"/>
      <w:spacing w:before="240" w:after="60"/>
      <w:outlineLvl w:val="0"/>
    </w:pPr>
    <w:rPr>
      <w:rFonts w:ascii="Cambria" w:hAnsi="Cambria" w:eastAsia="等线" w:cs="Times New Roman"/>
      <w:b/>
      <w:bCs/>
      <w:sz w:val="32"/>
      <w:szCs w:val="32"/>
    </w:rPr>
  </w:style>
  <w:style w:type="character" w:styleId="1217">
    <w:name w:val="标题 Char"/>
    <w:basedOn w:val="1128"/>
    <w:next w:val="1217"/>
    <w:link w:val="1216"/>
    <w:uiPriority w:val="10"/>
    <w:qFormat/>
    <w:rPr>
      <w:rFonts w:ascii="等线 Light" w:hAnsi="等线 Light" w:eastAsia="宋体" w:cs="Times New Roman"/>
      <w:b/>
      <w:bCs/>
      <w:sz w:val="32"/>
      <w:szCs w:val="32"/>
    </w:rPr>
  </w:style>
  <w:style w:type="paragraph" w:styleId="1218">
    <w:name w:val="批注主题"/>
    <w:basedOn w:val="1154"/>
    <w:next w:val="1154"/>
    <w:link w:val="1219"/>
    <w:uiPriority w:val="99"/>
    <w:qFormat/>
    <w:rPr>
      <w:b/>
      <w:bCs/>
    </w:rPr>
  </w:style>
  <w:style w:type="character" w:styleId="1219">
    <w:name w:val="批注主题 Char"/>
    <w:basedOn w:val="1155"/>
    <w:next w:val="1219"/>
    <w:link w:val="1218"/>
    <w:uiPriority w:val="99"/>
    <w:semiHidden/>
    <w:qFormat/>
    <w:rPr>
      <w:rFonts w:ascii="Times New Roman" w:hAnsi="Times New Roman" w:eastAsia="宋体" w:cs="Times New Roman"/>
      <w:b/>
      <w:bCs/>
      <w:szCs w:val="24"/>
    </w:rPr>
  </w:style>
  <w:style w:type="paragraph" w:styleId="1220">
    <w:name w:val="正文首行缩进"/>
    <w:basedOn w:val="1162"/>
    <w:next w:val="1220"/>
    <w:link w:val="1221"/>
    <w:unhideWhenUsed/>
    <w:qFormat/>
    <w:pPr>
      <w:ind w:firstLine="420"/>
      <w:spacing w:after="120"/>
    </w:pPr>
    <w:rPr>
      <w:rFonts w:ascii="Arial" w:eastAsia="等线"/>
      <w:sz w:val="21"/>
      <w:szCs w:val="21"/>
    </w:rPr>
  </w:style>
  <w:style w:type="character" w:styleId="1221">
    <w:name w:val="正文首行缩进 Char"/>
    <w:basedOn w:val="1163"/>
    <w:next w:val="1221"/>
    <w:link w:val="1220"/>
    <w:uiPriority w:val="99"/>
    <w:semiHidden/>
    <w:qFormat/>
    <w:rPr>
      <w:rFonts w:ascii="Times New Roman" w:hAnsi="Times New Roman" w:eastAsia="宋体" w:cs="Times New Roman"/>
      <w:szCs w:val="24"/>
    </w:rPr>
  </w:style>
  <w:style w:type="paragraph" w:styleId="1222">
    <w:name w:val="正文首行缩进 2"/>
    <w:basedOn w:val="1164"/>
    <w:next w:val="1118"/>
    <w:link w:val="1223"/>
    <w:unhideWhenUsed/>
    <w:qFormat/>
    <w:pPr>
      <w:ind w:left="420" w:firstLine="420"/>
      <w:spacing w:after="120"/>
    </w:pPr>
    <w:rPr>
      <w:rFonts w:ascii="Arial" w:hAnsi="Arial" w:eastAsia="方正仿宋_GBK" w:cs="Arial"/>
      <w:sz w:val="21"/>
      <w:szCs w:val="24"/>
    </w:rPr>
  </w:style>
  <w:style w:type="character" w:styleId="1223">
    <w:name w:val="正文首行缩进 2 Char2"/>
    <w:basedOn w:val="1165"/>
    <w:next w:val="1223"/>
    <w:link w:val="1222"/>
    <w:uiPriority w:val="99"/>
    <w:semiHidden/>
    <w:qFormat/>
    <w:rPr>
      <w:rFonts w:ascii="Times New Roman" w:hAnsi="Times New Roman" w:eastAsia="宋体" w:cs="Times New Roman"/>
      <w:szCs w:val="24"/>
    </w:rPr>
  </w:style>
  <w:style w:type="table" w:styleId="1224">
    <w:name w:val="网格型"/>
    <w:basedOn w:val="1129"/>
    <w:next w:val="1224"/>
    <w:link w:val="1118"/>
    <w:uiPriority w:val="59"/>
    <w:unhideWhenUsed/>
    <w:qFormat/>
    <w:tblPr/>
  </w:style>
  <w:style w:type="table" w:styleId="1225">
    <w:name w:val="表格主题"/>
    <w:basedOn w:val="1129"/>
    <w:next w:val="1225"/>
    <w:link w:val="1118"/>
    <w:qFormat/>
    <w:pPr>
      <w:jc w:val="both"/>
      <w:widowControl w:val="off"/>
    </w:pPr>
    <w:tblPr/>
  </w:style>
  <w:style w:type="table" w:styleId="1226">
    <w:name w:val="典雅型"/>
    <w:basedOn w:val="1129"/>
    <w:next w:val="1226"/>
    <w:link w:val="1118"/>
    <w:unhideWhenUsed/>
    <w:qFormat/>
    <w:pPr>
      <w:jc w:val="both"/>
      <w:widowControl w:val="off"/>
    </w:pPr>
    <w:tblPr/>
  </w:style>
  <w:style w:type="character" w:styleId="1227">
    <w:name w:val="要点"/>
    <w:next w:val="1227"/>
    <w:link w:val="1118"/>
    <w:qFormat/>
    <w:rPr>
      <w:b/>
      <w:bCs/>
    </w:rPr>
  </w:style>
  <w:style w:type="character" w:styleId="1228">
    <w:name w:val="尾注引用"/>
    <w:next w:val="1228"/>
    <w:link w:val="1118"/>
    <w:qFormat/>
    <w:rPr>
      <w:vertAlign w:val="superscript"/>
    </w:rPr>
  </w:style>
  <w:style w:type="character" w:styleId="1229">
    <w:name w:val="页码"/>
    <w:basedOn w:val="1128"/>
    <w:next w:val="1229"/>
    <w:link w:val="1118"/>
    <w:qFormat/>
  </w:style>
  <w:style w:type="character" w:styleId="1230">
    <w:name w:val="已访问的超链接"/>
    <w:basedOn w:val="1128"/>
    <w:next w:val="1230"/>
    <w:link w:val="1118"/>
    <w:uiPriority w:val="99"/>
    <w:unhideWhenUsed/>
    <w:qFormat/>
    <w:rPr>
      <w:color w:val="954f72"/>
      <w:u w:val="single"/>
    </w:rPr>
  </w:style>
  <w:style w:type="character" w:styleId="1231">
    <w:name w:val="强调"/>
    <w:next w:val="1231"/>
    <w:link w:val="1118"/>
    <w:uiPriority w:val="20"/>
    <w:qFormat/>
    <w:rPr>
      <w:color w:val="cc0000"/>
    </w:rPr>
  </w:style>
  <w:style w:type="character" w:styleId="1232">
    <w:name w:val="HTML 定义"/>
    <w:basedOn w:val="1128"/>
    <w:next w:val="1232"/>
    <w:link w:val="1118"/>
    <w:unhideWhenUsed/>
    <w:qFormat/>
  </w:style>
  <w:style w:type="character" w:styleId="1233">
    <w:name w:val="HTML 打字机"/>
    <w:next w:val="1233"/>
    <w:link w:val="1118"/>
    <w:unhideWhenUsed/>
    <w:qFormat/>
    <w:rPr>
      <w:rFonts w:ascii="Courier New" w:hAnsi="Courier New" w:eastAsia="Courier New" w:cs="Courier New"/>
      <w:sz w:val="24"/>
      <w:szCs w:val="24"/>
    </w:rPr>
  </w:style>
  <w:style w:type="character" w:styleId="1234">
    <w:name w:val="HTML 缩写"/>
    <w:basedOn w:val="1128"/>
    <w:next w:val="1234"/>
    <w:link w:val="1118"/>
    <w:qFormat/>
  </w:style>
  <w:style w:type="character" w:styleId="1235">
    <w:name w:val="HTML 变量"/>
    <w:basedOn w:val="1128"/>
    <w:next w:val="1235"/>
    <w:link w:val="1118"/>
    <w:unhideWhenUsed/>
    <w:qFormat/>
  </w:style>
  <w:style w:type="character" w:styleId="1236">
    <w:name w:val="超链接"/>
    <w:basedOn w:val="1128"/>
    <w:next w:val="1236"/>
    <w:link w:val="1118"/>
    <w:uiPriority w:val="99"/>
    <w:qFormat/>
    <w:rPr>
      <w:color w:val="0000ff"/>
      <w:u w:val="single"/>
    </w:rPr>
  </w:style>
  <w:style w:type="character" w:styleId="1237">
    <w:name w:val="HTML 代码"/>
    <w:next w:val="1237"/>
    <w:link w:val="1118"/>
    <w:unhideWhenUsed/>
    <w:qFormat/>
    <w:rPr>
      <w:rFonts w:ascii="Courier New" w:hAnsi="Courier New" w:eastAsia="Courier New" w:cs="Courier New"/>
      <w:sz w:val="24"/>
      <w:szCs w:val="24"/>
    </w:rPr>
  </w:style>
  <w:style w:type="character" w:styleId="1238">
    <w:name w:val="批注引用"/>
    <w:next w:val="1238"/>
    <w:link w:val="1118"/>
    <w:uiPriority w:val="99"/>
    <w:qFormat/>
    <w:rPr>
      <w:sz w:val="21"/>
      <w:szCs w:val="21"/>
    </w:rPr>
  </w:style>
  <w:style w:type="character" w:styleId="1239">
    <w:name w:val="HTML 引文"/>
    <w:basedOn w:val="1128"/>
    <w:next w:val="1239"/>
    <w:link w:val="1118"/>
    <w:unhideWhenUsed/>
    <w:qFormat/>
  </w:style>
  <w:style w:type="character" w:styleId="1240">
    <w:name w:val="脚注引用"/>
    <w:next w:val="1240"/>
    <w:link w:val="1118"/>
    <w:unhideWhenUsed/>
    <w:qFormat/>
    <w:rPr>
      <w:vertAlign w:val="superscript"/>
    </w:rPr>
  </w:style>
  <w:style w:type="character" w:styleId="1241">
    <w:name w:val="HTML 键盘"/>
    <w:next w:val="1241"/>
    <w:link w:val="1118"/>
    <w:unhideWhenUsed/>
    <w:qFormat/>
    <w:rPr>
      <w:rFonts w:ascii="Courier New" w:hAnsi="Courier New" w:eastAsia="Courier New" w:cs="Courier New"/>
      <w:sz w:val="24"/>
      <w:szCs w:val="24"/>
    </w:rPr>
  </w:style>
  <w:style w:type="character" w:styleId="1242">
    <w:name w:val="HTML 样本"/>
    <w:next w:val="1242"/>
    <w:link w:val="1118"/>
    <w:unhideWhenUsed/>
    <w:qFormat/>
    <w:rPr>
      <w:rFonts w:ascii="Courier New" w:hAnsi="Courier New" w:eastAsia="Courier New" w:cs="Courier New"/>
    </w:rPr>
  </w:style>
  <w:style w:type="character" w:styleId="1243">
    <w:name w:val="标题 3 字符"/>
    <w:next w:val="1243"/>
    <w:link w:val="1121"/>
    <w:qFormat/>
    <w:rPr>
      <w:b/>
      <w:sz w:val="32"/>
    </w:rPr>
  </w:style>
  <w:style w:type="paragraph" w:styleId="1244">
    <w:name w:val="正文文本11"/>
    <w:basedOn w:val="1118"/>
    <w:next w:val="1118"/>
    <w:link w:val="1118"/>
    <w:qFormat/>
    <w:rPr>
      <w:rFonts w:ascii="方正楷体_GB2312" w:hAnsi="Arial" w:eastAsia="方正楷体_GB2312" w:cs="Times New Roman"/>
      <w:sz w:val="28"/>
      <w:szCs w:val="22"/>
    </w:rPr>
  </w:style>
  <w:style w:type="paragraph" w:styleId="1245">
    <w:name w:val="正文文本缩进1"/>
    <w:basedOn w:val="1118"/>
    <w:next w:val="1118"/>
    <w:link w:val="1118"/>
    <w:qFormat/>
    <w:pPr>
      <w:ind w:firstLine="645"/>
    </w:pPr>
    <w:rPr>
      <w:rFonts w:ascii="方正楷体_GB2312" w:eastAsia="方正楷体_GB2312"/>
      <w:sz w:val="32"/>
      <w:szCs w:val="20"/>
    </w:rPr>
  </w:style>
  <w:style w:type="paragraph" w:styleId="1246">
    <w:name w:val="列表项目符号 21"/>
    <w:basedOn w:val="1118"/>
    <w:next w:val="1246"/>
    <w:link w:val="1118"/>
    <w:uiPriority w:val="99"/>
    <w:unhideWhenUsed/>
    <w:qFormat/>
    <w:pPr>
      <w:numPr>
        <w:ilvl w:val="0"/>
        <w:numId w:val="1"/>
      </w:numPr>
      <w:tabs>
        <w:tab w:val="left" w:pos="780" w:leader="none"/>
      </w:tabs>
    </w:pPr>
  </w:style>
  <w:style w:type="paragraph" w:styleId="1247">
    <w:name w:val="一级条标题"/>
    <w:basedOn w:val="1248"/>
    <w:next w:val="1251"/>
    <w:link w:val="1250"/>
    <w:qFormat/>
    <w:pPr>
      <w:ind w:left="420" w:hanging="420"/>
      <w:tabs>
        <w:tab w:val="left" w:pos="567" w:leader="none"/>
        <w:tab w:val="left" w:pos="780" w:leader="none"/>
      </w:tabs>
      <w:outlineLvl w:val="2"/>
    </w:pPr>
  </w:style>
  <w:style w:type="paragraph" w:styleId="1248">
    <w:name w:val="章标题"/>
    <w:next w:val="1118"/>
    <w:link w:val="1249"/>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249">
    <w:name w:val="章标题 Char"/>
    <w:next w:val="1249"/>
    <w:link w:val="1248"/>
    <w:qFormat/>
    <w:rPr>
      <w:rFonts w:ascii="黑体" w:eastAsia="黑体"/>
    </w:rPr>
  </w:style>
  <w:style w:type="character" w:styleId="1250">
    <w:name w:val="一级条标题 Char Char"/>
    <w:next w:val="1250"/>
    <w:link w:val="1247"/>
    <w:qFormat/>
    <w:rPr>
      <w:rFonts w:ascii="黑体" w:eastAsia="黑体"/>
    </w:rPr>
  </w:style>
  <w:style w:type="paragraph" w:styleId="1251">
    <w:name w:val="段"/>
    <w:next w:val="1118"/>
    <w:link w:val="1118"/>
    <w:qFormat/>
    <w:pPr>
      <w:ind w:firstLine="200"/>
      <w:jc w:val="both"/>
    </w:pPr>
    <w:rPr>
      <w:rFonts w:ascii="宋体" w:hAnsi="Times New Roman" w:eastAsia="宋体" w:cs="Times New Roman"/>
      <w:sz w:val="21"/>
      <w:lang w:val="en-US" w:eastAsia="zh-CN" w:bidi="ar-SA"/>
    </w:rPr>
  </w:style>
  <w:style w:type="paragraph" w:styleId="1252">
    <w:name w:val="Default"/>
    <w:next w:val="1252"/>
    <w:link w:val="1118"/>
    <w:qFormat/>
    <w:pPr>
      <w:widowControl w:val="off"/>
    </w:pPr>
    <w:rPr>
      <w:rFonts w:ascii="宋体" w:hAnsi="Times New Roman" w:eastAsia="宋体" w:cs="Times New Roman"/>
      <w:color w:val="000000"/>
      <w:sz w:val="24"/>
      <w:szCs w:val="24"/>
      <w:lang w:val="en-US" w:eastAsia="zh-CN" w:bidi="ar-SA"/>
    </w:rPr>
  </w:style>
  <w:style w:type="paragraph" w:styleId="1253">
    <w:name w:val="TOC 71"/>
    <w:basedOn w:val="1118"/>
    <w:next w:val="1118"/>
    <w:link w:val="1118"/>
    <w:uiPriority w:val="39"/>
    <w:qFormat/>
    <w:pPr>
      <w:ind w:left="2520"/>
    </w:pPr>
    <w:rPr>
      <w:rFonts w:ascii="Calibri" w:hAnsi="Calibri"/>
      <w:szCs w:val="22"/>
    </w:rPr>
  </w:style>
  <w:style w:type="paragraph" w:styleId="1254">
    <w:name w:val="正文缩进2字符"/>
    <w:basedOn w:val="1118"/>
    <w:next w:val="1254"/>
    <w:link w:val="1118"/>
    <w:qFormat/>
    <w:pPr>
      <w:ind w:firstLine="200"/>
      <w:spacing w:line="360" w:lineRule="auto"/>
    </w:pPr>
  </w:style>
  <w:style w:type="paragraph" w:styleId="1255">
    <w:name w:val="首行缩进"/>
    <w:basedOn w:val="1118"/>
    <w:next w:val="1255"/>
    <w:link w:val="1118"/>
    <w:qFormat/>
    <w:pPr>
      <w:ind w:firstLine="480"/>
      <w:jc w:val="left"/>
      <w:spacing w:line="360" w:lineRule="auto"/>
    </w:pPr>
    <w:rPr>
      <w:rFonts w:ascii="宋体" w:hAnsi="宋体"/>
      <w:sz w:val="24"/>
    </w:rPr>
  </w:style>
  <w:style w:type="paragraph" w:styleId="1256">
    <w:name w:val="List Paragraph"/>
    <w:basedOn w:val="1118"/>
    <w:next w:val="1256"/>
    <w:link w:val="1257"/>
    <w:uiPriority w:val="34"/>
    <w:qFormat/>
    <w:pPr>
      <w:ind w:firstLine="420"/>
    </w:pPr>
  </w:style>
  <w:style w:type="character" w:styleId="1257">
    <w:name w:val="列出段落 Char"/>
    <w:next w:val="1257"/>
    <w:link w:val="1256"/>
    <w:uiPriority w:val="34"/>
    <w:qFormat/>
    <w:rPr>
      <w:rFonts w:ascii="Times New Roman" w:hAnsi="Times New Roman" w:eastAsia="宋体" w:cs="Times New Roman"/>
      <w:szCs w:val="24"/>
    </w:rPr>
  </w:style>
  <w:style w:type="paragraph" w:styleId="1258">
    <w:name w:val="_Style 18"/>
    <w:basedOn w:val="1118"/>
    <w:next w:val="1256"/>
    <w:link w:val="1118"/>
    <w:uiPriority w:val="34"/>
    <w:qFormat/>
    <w:pPr>
      <w:ind w:firstLine="420"/>
    </w:pPr>
    <w:rPr>
      <w:rFonts w:ascii="Calibri" w:hAnsi="Calibri"/>
      <w:szCs w:val="22"/>
    </w:rPr>
  </w:style>
  <w:style w:type="character" w:styleId="1259">
    <w:name w:val="htd0"/>
    <w:basedOn w:val="1128"/>
    <w:next w:val="1259"/>
    <w:link w:val="1118"/>
    <w:qFormat/>
  </w:style>
  <w:style w:type="character" w:styleId="1260">
    <w:name w:val="标题 1 Char"/>
    <w:basedOn w:val="1128"/>
    <w:next w:val="1260"/>
    <w:link w:val="1118"/>
    <w:uiPriority w:val="9"/>
    <w:qFormat/>
    <w:rPr>
      <w:rFonts w:ascii="Times New Roman" w:hAnsi="Times New Roman" w:eastAsia="宋体" w:cs="Times New Roman"/>
      <w:b/>
      <w:bCs/>
      <w:sz w:val="44"/>
      <w:szCs w:val="44"/>
    </w:rPr>
  </w:style>
  <w:style w:type="character" w:styleId="1261">
    <w:name w:val="标题 3 Char"/>
    <w:basedOn w:val="1128"/>
    <w:next w:val="1261"/>
    <w:link w:val="1118"/>
    <w:uiPriority w:val="9"/>
    <w:qFormat/>
    <w:rPr>
      <w:rFonts w:ascii="Times New Roman" w:hAnsi="Times New Roman" w:eastAsia="宋体" w:cs="Times New Roman"/>
      <w:b/>
      <w:bCs/>
      <w:sz w:val="32"/>
      <w:szCs w:val="32"/>
    </w:rPr>
  </w:style>
  <w:style w:type="character" w:styleId="1262">
    <w:name w:val="标题 4 Char"/>
    <w:basedOn w:val="1128"/>
    <w:next w:val="1262"/>
    <w:link w:val="1118"/>
    <w:uiPriority w:val="9"/>
    <w:semiHidden/>
    <w:qFormat/>
    <w:rPr>
      <w:rFonts w:ascii="等线 Light" w:hAnsi="等线 Light" w:eastAsia="等线 Light" w:cs="Times New Roman"/>
      <w:b/>
      <w:bCs/>
      <w:sz w:val="28"/>
      <w:szCs w:val="28"/>
    </w:rPr>
  </w:style>
  <w:style w:type="character" w:styleId="1263">
    <w:name w:val="标题 5 Char"/>
    <w:basedOn w:val="1128"/>
    <w:next w:val="1263"/>
    <w:link w:val="1118"/>
    <w:uiPriority w:val="9"/>
    <w:semiHidden/>
    <w:qFormat/>
    <w:rPr>
      <w:rFonts w:ascii="Times New Roman" w:hAnsi="Times New Roman" w:eastAsia="宋体" w:cs="Times New Roman"/>
      <w:b/>
      <w:bCs/>
      <w:sz w:val="28"/>
      <w:szCs w:val="28"/>
    </w:rPr>
  </w:style>
  <w:style w:type="character" w:styleId="1264">
    <w:name w:val="标题 6 Char"/>
    <w:basedOn w:val="1128"/>
    <w:next w:val="1264"/>
    <w:link w:val="1118"/>
    <w:uiPriority w:val="9"/>
    <w:semiHidden/>
    <w:qFormat/>
    <w:rPr>
      <w:rFonts w:ascii="等线 Light" w:hAnsi="等线 Light" w:eastAsia="等线 Light" w:cs="Times New Roman"/>
      <w:b/>
      <w:bCs/>
      <w:sz w:val="24"/>
      <w:szCs w:val="24"/>
    </w:rPr>
  </w:style>
  <w:style w:type="character" w:styleId="1265">
    <w:name w:val="标题 7 Char"/>
    <w:basedOn w:val="1128"/>
    <w:next w:val="1265"/>
    <w:link w:val="1118"/>
    <w:uiPriority w:val="9"/>
    <w:semiHidden/>
    <w:qFormat/>
    <w:rPr>
      <w:rFonts w:ascii="Times New Roman" w:hAnsi="Times New Roman" w:eastAsia="宋体" w:cs="Times New Roman"/>
      <w:b/>
      <w:bCs/>
      <w:sz w:val="24"/>
      <w:szCs w:val="24"/>
    </w:rPr>
  </w:style>
  <w:style w:type="character" w:styleId="1266">
    <w:name w:val="标题 8 Char"/>
    <w:basedOn w:val="1128"/>
    <w:next w:val="1266"/>
    <w:link w:val="1118"/>
    <w:uiPriority w:val="9"/>
    <w:semiHidden/>
    <w:qFormat/>
    <w:rPr>
      <w:rFonts w:ascii="等线 Light" w:hAnsi="等线 Light" w:eastAsia="等线 Light" w:cs="Times New Roman"/>
      <w:sz w:val="24"/>
      <w:szCs w:val="24"/>
    </w:rPr>
  </w:style>
  <w:style w:type="character" w:styleId="1267">
    <w:name w:val="标题 9 Char"/>
    <w:basedOn w:val="1128"/>
    <w:next w:val="1267"/>
    <w:link w:val="1118"/>
    <w:uiPriority w:val="9"/>
    <w:semiHidden/>
    <w:qFormat/>
    <w:rPr>
      <w:rFonts w:ascii="等线 Light" w:hAnsi="等线 Light" w:eastAsia="等线 Light" w:cs="Times New Roman"/>
      <w:szCs w:val="21"/>
    </w:rPr>
  </w:style>
  <w:style w:type="paragraph" w:styleId="1268">
    <w:name w:val="_Style 31"/>
    <w:basedOn w:val="1118"/>
    <w:next w:val="1256"/>
    <w:link w:val="1118"/>
    <w:uiPriority w:val="34"/>
    <w:qFormat/>
    <w:pPr>
      <w:ind w:firstLine="420"/>
    </w:pPr>
    <w:rPr>
      <w:rFonts w:ascii="Calibri" w:hAnsi="Calibri"/>
      <w:szCs w:val="22"/>
    </w:rPr>
  </w:style>
  <w:style w:type="character" w:styleId="1269">
    <w:name w:val="style31"/>
    <w:next w:val="1269"/>
    <w:link w:val="1118"/>
    <w:qFormat/>
    <w:rPr>
      <w:sz w:val="21"/>
      <w:szCs w:val="21"/>
    </w:rPr>
  </w:style>
  <w:style w:type="character" w:styleId="1270">
    <w:name w:val="页脚 字符"/>
    <w:next w:val="1270"/>
    <w:link w:val="1118"/>
    <w:uiPriority w:val="99"/>
    <w:qFormat/>
    <w:rPr>
      <w:sz w:val="18"/>
    </w:rPr>
  </w:style>
  <w:style w:type="character" w:styleId="1271">
    <w:name w:val="正文文本缩进 Char4"/>
    <w:next w:val="1271"/>
    <w:link w:val="1118"/>
    <w:qFormat/>
    <w:rPr>
      <w:rFonts w:ascii="方正楷体_GB2312" w:eastAsia="方正楷体_GB2312"/>
      <w:sz w:val="32"/>
    </w:rPr>
  </w:style>
  <w:style w:type="character" w:styleId="1272">
    <w:name w:val="普通文字 Char Char Char"/>
    <w:next w:val="1272"/>
    <w:link w:val="1118"/>
    <w:qFormat/>
    <w:rPr>
      <w:rFonts w:ascii="宋体" w:hAnsi="Courier New" w:eastAsia="宋体" w:cs="Courier New"/>
      <w:sz w:val="21"/>
      <w:szCs w:val="21"/>
      <w:lang w:val="en-US" w:eastAsia="zh-CN" w:bidi="ar-SA"/>
    </w:rPr>
  </w:style>
  <w:style w:type="character" w:styleId="1273">
    <w:name w:val="段落 Char1"/>
    <w:next w:val="1273"/>
    <w:link w:val="1274"/>
    <w:qFormat/>
    <w:rPr>
      <w:rFonts w:eastAsia="方正仿宋_GB2312"/>
      <w:sz w:val="24"/>
      <w:szCs w:val="24"/>
    </w:rPr>
  </w:style>
  <w:style w:type="paragraph" w:styleId="1274">
    <w:name w:val="段落"/>
    <w:next w:val="1274"/>
    <w:link w:val="1273"/>
    <w:qFormat/>
    <w:pPr>
      <w:ind w:firstLine="420"/>
      <w:jc w:val="both"/>
      <w:spacing w:before="120" w:after="120" w:line="360" w:lineRule="auto"/>
    </w:pPr>
    <w:rPr>
      <w:rFonts w:ascii="等线" w:hAnsi="等线" w:eastAsia="方正仿宋_GB2312" w:cs="Times New Roman"/>
      <w:sz w:val="24"/>
      <w:szCs w:val="24"/>
      <w:lang w:val="en-US" w:eastAsia="zh-CN" w:bidi="ar-SA"/>
    </w:rPr>
  </w:style>
  <w:style w:type="character" w:styleId="1275">
    <w:name w:val="批注框文本 Char4"/>
    <w:next w:val="1275"/>
    <w:link w:val="1118"/>
    <w:qFormat/>
    <w:rPr>
      <w:sz w:val="18"/>
      <w:szCs w:val="18"/>
    </w:rPr>
  </w:style>
  <w:style w:type="character" w:styleId="1276">
    <w:name w:val="纯文本 Char3"/>
    <w:next w:val="1276"/>
    <w:link w:val="1118"/>
    <w:qFormat/>
    <w:rPr>
      <w:rFonts w:ascii="宋体" w:hAnsi="Courier New" w:cs="Courier New"/>
      <w:szCs w:val="21"/>
    </w:rPr>
  </w:style>
  <w:style w:type="character" w:styleId="1277">
    <w:name w:val="_正文段落 Char Char"/>
    <w:next w:val="1277"/>
    <w:link w:val="1278"/>
    <w:qFormat/>
    <w:rPr>
      <w:rFonts w:ascii="宋体" w:hAnsi="宋体"/>
      <w:sz w:val="24"/>
      <w:szCs w:val="28"/>
    </w:rPr>
  </w:style>
  <w:style w:type="paragraph" w:styleId="1278">
    <w:name w:val="_正文段落"/>
    <w:basedOn w:val="1118"/>
    <w:next w:val="1278"/>
    <w:link w:val="1277"/>
    <w:qFormat/>
    <w:pPr>
      <w:ind w:firstLine="480"/>
      <w:spacing w:line="360" w:lineRule="auto"/>
    </w:pPr>
    <w:rPr>
      <w:rFonts w:ascii="宋体" w:hAnsi="宋体" w:eastAsia="等线" w:cs="Times New Roman"/>
      <w:sz w:val="24"/>
      <w:szCs w:val="28"/>
    </w:rPr>
  </w:style>
  <w:style w:type="character" w:styleId="1279">
    <w:name w:val="正文文本 Char4"/>
    <w:next w:val="1279"/>
    <w:link w:val="1118"/>
    <w:qFormat/>
    <w:rPr>
      <w:rFonts w:ascii="方正楷体_GB2312" w:hAnsi="Arial" w:eastAsia="方正楷体_GB2312"/>
      <w:sz w:val="28"/>
    </w:rPr>
  </w:style>
  <w:style w:type="character" w:styleId="1280">
    <w:name w:val="标题 2 字符"/>
    <w:next w:val="1280"/>
    <w:link w:val="1118"/>
    <w:qFormat/>
    <w:rPr>
      <w:rFonts w:ascii="方正幼线_GBK" w:hAnsi="Arial" w:eastAsia="方正楷体_GB2312"/>
      <w:b/>
      <w:sz w:val="44"/>
    </w:rPr>
  </w:style>
  <w:style w:type="character" w:styleId="1281">
    <w:name w:val="font"/>
    <w:basedOn w:val="1128"/>
    <w:next w:val="1281"/>
    <w:link w:val="1118"/>
    <w:qFormat/>
  </w:style>
  <w:style w:type="character" w:styleId="1282">
    <w:name w:val="pt9-hui-line201"/>
    <w:next w:val="1282"/>
    <w:link w:val="1118"/>
    <w:qFormat/>
    <w:rPr>
      <w:color w:val="333333"/>
      <w:spacing w:val="300"/>
      <w:sz w:val="18"/>
      <w:szCs w:val="18"/>
      <w:u w:val="none"/>
    </w:rPr>
  </w:style>
  <w:style w:type="character" w:styleId="1283">
    <w:name w:val="正文文本缩进 2 Char4"/>
    <w:next w:val="1283"/>
    <w:link w:val="1118"/>
    <w:qFormat/>
    <w:rPr>
      <w:rFonts w:ascii="方正楷体_GB2312" w:eastAsia="方正楷体_GB2312"/>
      <w:sz w:val="28"/>
      <w:szCs w:val="28"/>
    </w:rPr>
  </w:style>
  <w:style w:type="character" w:styleId="1284">
    <w:name w:val="批注主题 Char4"/>
    <w:next w:val="1284"/>
    <w:link w:val="1118"/>
    <w:uiPriority w:val="99"/>
    <w:qFormat/>
    <w:rPr>
      <w:rFonts w:ascii="Calibri" w:hAnsi="Calibri"/>
      <w:b/>
      <w:bCs/>
    </w:rPr>
  </w:style>
  <w:style w:type="character" w:styleId="1285">
    <w:name w:val="批注文字 Char4"/>
    <w:next w:val="1285"/>
    <w:link w:val="1118"/>
    <w:uiPriority w:val="99"/>
    <w:qFormat/>
    <w:rPr>
      <w:rFonts w:ascii="Calibri" w:hAnsi="Calibri"/>
    </w:rPr>
  </w:style>
  <w:style w:type="character" w:styleId="1286">
    <w:name w:val="样式 正文文本缩进 + 左  0 字符 Char Char"/>
    <w:next w:val="1286"/>
    <w:link w:val="1287"/>
    <w:qFormat/>
    <w:rPr>
      <w:rFonts w:cs="宋体"/>
      <w:sz w:val="24"/>
    </w:rPr>
  </w:style>
  <w:style w:type="paragraph" w:styleId="1287">
    <w:name w:val="样式 正文文本缩进 + 左  0 字符"/>
    <w:basedOn w:val="1164"/>
    <w:next w:val="1287"/>
    <w:link w:val="1286"/>
    <w:qFormat/>
    <w:pPr>
      <w:ind w:firstLine="250"/>
      <w:spacing w:line="360" w:lineRule="auto"/>
    </w:pPr>
    <w:rPr>
      <w:rFonts w:ascii="等线" w:eastAsia="等线" w:cs="宋体"/>
      <w:sz w:val="24"/>
    </w:rPr>
  </w:style>
  <w:style w:type="character" w:styleId="1288">
    <w:name w:val="带缩进的正文 Char Char"/>
    <w:next w:val="1288"/>
    <w:link w:val="1289"/>
    <w:qFormat/>
    <w:rPr>
      <w:rFonts w:ascii="Calibri" w:hAnsi="Calibri"/>
      <w:sz w:val="24"/>
    </w:rPr>
  </w:style>
  <w:style w:type="paragraph" w:styleId="1289">
    <w:name w:val="带缩进的正文"/>
    <w:basedOn w:val="1118"/>
    <w:next w:val="1289"/>
    <w:link w:val="1288"/>
    <w:qFormat/>
    <w:pPr>
      <w:ind w:firstLine="480"/>
      <w:spacing w:line="360" w:lineRule="auto"/>
    </w:pPr>
    <w:rPr>
      <w:rFonts w:ascii="Calibri" w:hAnsi="Calibri" w:eastAsia="等线" w:cs="Times New Roman"/>
      <w:sz w:val="24"/>
      <w:szCs w:val="22"/>
    </w:rPr>
  </w:style>
  <w:style w:type="character" w:styleId="1290">
    <w:name w:val="bodybold1"/>
    <w:next w:val="1290"/>
    <w:link w:val="1118"/>
    <w:qFormat/>
    <w:rPr>
      <w:rFonts w:ascii="Tahoma" w:hAnsi="Tahoma"/>
      <w:b/>
      <w:bCs/>
      <w:color w:val="0066ff"/>
      <w:sz w:val="26"/>
      <w:szCs w:val="26"/>
      <w:u w:val="none"/>
    </w:rPr>
  </w:style>
  <w:style w:type="character" w:styleId="1291">
    <w:name w:val="flname8"/>
    <w:basedOn w:val="1128"/>
    <w:next w:val="1291"/>
    <w:link w:val="1118"/>
    <w:qFormat/>
  </w:style>
  <w:style w:type="character" w:styleId="1292">
    <w:name w:val="正文（首行缩进两字） Char Char"/>
    <w:next w:val="1292"/>
    <w:link w:val="1118"/>
    <w:qFormat/>
    <w:rPr>
      <w:rFonts w:eastAsia="宋体"/>
      <w:sz w:val="24"/>
      <w:lang w:val="en-US" w:eastAsia="zh-CN" w:bidi="ar-SA"/>
    </w:rPr>
  </w:style>
  <w:style w:type="character" w:styleId="1293">
    <w:name w:val="标题 3 Char Char"/>
    <w:next w:val="1293"/>
    <w:link w:val="1118"/>
    <w:qFormat/>
    <w:rPr>
      <w:rFonts w:eastAsia="宋体"/>
      <w:b/>
      <w:sz w:val="32"/>
      <w:lang w:val="en-US" w:eastAsia="zh-CN" w:bidi="ar-SA"/>
    </w:rPr>
  </w:style>
  <w:style w:type="character" w:styleId="1294">
    <w:name w:val="样式6 Char Char"/>
    <w:next w:val="1294"/>
    <w:link w:val="1295"/>
    <w:qFormat/>
    <w:rPr>
      <w:rFonts w:ascii="宋体" w:hAnsi="宋体"/>
      <w:sz w:val="28"/>
      <w:szCs w:val="28"/>
    </w:rPr>
  </w:style>
  <w:style w:type="paragraph" w:styleId="1295">
    <w:name w:val="样式6"/>
    <w:basedOn w:val="1118"/>
    <w:next w:val="1295"/>
    <w:link w:val="1294"/>
    <w:qFormat/>
    <w:pPr>
      <w:ind w:left="980" w:hanging="420"/>
      <w:spacing w:line="360" w:lineRule="auto"/>
    </w:pPr>
    <w:rPr>
      <w:rFonts w:ascii="宋体" w:hAnsi="宋体" w:eastAsia="等线" w:cs="Times New Roman"/>
      <w:sz w:val="28"/>
      <w:szCs w:val="28"/>
    </w:rPr>
  </w:style>
  <w:style w:type="character" w:styleId="1296">
    <w:name w:val="页眉 字符"/>
    <w:next w:val="1296"/>
    <w:link w:val="1118"/>
    <w:uiPriority w:val="99"/>
    <w:qFormat/>
    <w:rPr>
      <w:sz w:val="18"/>
      <w:szCs w:val="18"/>
    </w:rPr>
  </w:style>
  <w:style w:type="character" w:styleId="1297">
    <w:name w:val="WW8Num11z1"/>
    <w:next w:val="1297"/>
    <w:link w:val="1118"/>
    <w:qFormat/>
    <w:rPr>
      <w:rFonts w:ascii="Wingdings" w:hAnsi="Wingdings"/>
    </w:rPr>
  </w:style>
  <w:style w:type="character" w:styleId="1298">
    <w:name w:val="样式 正文缩进 + 首行缩进:  2 字符 Char Char"/>
    <w:next w:val="1298"/>
    <w:link w:val="1299"/>
    <w:qFormat/>
    <w:rPr>
      <w:rFonts w:cs="宋体"/>
      <w:sz w:val="24"/>
    </w:rPr>
  </w:style>
  <w:style w:type="paragraph" w:styleId="1299">
    <w:name w:val="样式 正文缩进 + 首行缩进:  2 字符"/>
    <w:basedOn w:val="1135"/>
    <w:next w:val="1299"/>
    <w:link w:val="1298"/>
    <w:qFormat/>
    <w:pPr>
      <w:ind w:firstLine="200"/>
      <w:spacing w:line="360" w:lineRule="auto"/>
    </w:pPr>
    <w:rPr>
      <w:rFonts w:ascii="等线" w:hAnsi="等线" w:eastAsia="等线" w:cs="宋体"/>
      <w:sz w:val="24"/>
      <w:szCs w:val="22"/>
    </w:rPr>
  </w:style>
  <w:style w:type="character" w:styleId="1300">
    <w:name w:val="彩色网格 - 强调文字颜色 1 Char"/>
    <w:next w:val="1300"/>
    <w:link w:val="1301"/>
    <w:qFormat/>
    <w:rPr>
      <w:rFonts w:eastAsia="方正仿宋_GBK"/>
      <w:i/>
      <w:iCs/>
      <w:color w:val="000000"/>
      <w:szCs w:val="24"/>
    </w:rPr>
  </w:style>
  <w:style w:type="paragraph" w:styleId="1301">
    <w:name w:val="彩色网格 - 强调文字颜色 11"/>
    <w:basedOn w:val="1118"/>
    <w:next w:val="1118"/>
    <w:link w:val="1300"/>
    <w:qFormat/>
    <w:pPr>
      <w:ind w:firstLine="560"/>
      <w:spacing w:line="360" w:lineRule="auto"/>
    </w:pPr>
    <w:rPr>
      <w:rFonts w:ascii="等线" w:hAnsi="等线" w:eastAsia="方正仿宋_GBK" w:cs="Times New Roman"/>
      <w:i/>
      <w:iCs/>
      <w:color w:val="000000"/>
    </w:rPr>
  </w:style>
  <w:style w:type="character" w:styleId="1302">
    <w:name w:val="文档结构图 Char3"/>
    <w:next w:val="1302"/>
    <w:link w:val="1118"/>
    <w:uiPriority w:val="99"/>
    <w:qFormat/>
    <w:rPr>
      <w:rFonts w:ascii="宋体"/>
      <w:sz w:val="18"/>
      <w:szCs w:val="18"/>
    </w:rPr>
  </w:style>
  <w:style w:type="character" w:styleId="1303">
    <w:name w:val="正文首行缩进 2 Char3"/>
    <w:next w:val="1303"/>
    <w:link w:val="1118"/>
    <w:semiHidden/>
    <w:qFormat/>
    <w:rPr>
      <w:rFonts w:ascii="Arial" w:hAnsi="Arial" w:eastAsia="方正仿宋_GBK" w:cs="Arial"/>
      <w:szCs w:val="24"/>
    </w:rPr>
  </w:style>
  <w:style w:type="character" w:styleId="1304">
    <w:name w:val="样式7 Char Char"/>
    <w:next w:val="1304"/>
    <w:link w:val="1305"/>
    <w:qFormat/>
    <w:rPr>
      <w:rFonts w:ascii="宋体" w:hAnsi="宋体"/>
      <w:sz w:val="28"/>
      <w:szCs w:val="28"/>
    </w:rPr>
  </w:style>
  <w:style w:type="paragraph" w:styleId="1305">
    <w:name w:val="样式7"/>
    <w:basedOn w:val="1118"/>
    <w:next w:val="1305"/>
    <w:link w:val="1304"/>
    <w:qFormat/>
    <w:pPr>
      <w:ind w:left="980" w:hanging="420"/>
      <w:spacing w:line="360" w:lineRule="auto"/>
    </w:pPr>
    <w:rPr>
      <w:rFonts w:ascii="宋体" w:hAnsi="宋体" w:eastAsia="等线" w:cs="Times New Roman"/>
      <w:sz w:val="28"/>
      <w:szCs w:val="28"/>
    </w:rPr>
  </w:style>
  <w:style w:type="character" w:styleId="1306">
    <w:name w:val="WW-Absatz-Standardschriftart11"/>
    <w:next w:val="1306"/>
    <w:link w:val="1118"/>
    <w:qFormat/>
  </w:style>
  <w:style w:type="character" w:styleId="1307">
    <w:name w:val="正文文本 3 Char3"/>
    <w:next w:val="1307"/>
    <w:link w:val="1118"/>
    <w:qFormat/>
    <w:rPr>
      <w:rFonts w:ascii="方正仿宋_GB2312" w:hAnsi="Arial" w:eastAsia="方正仿宋_GB2312"/>
      <w:sz w:val="32"/>
    </w:rPr>
  </w:style>
  <w:style w:type="character" w:styleId="1308">
    <w:name w:val="WW8Num34z2"/>
    <w:next w:val="1308"/>
    <w:link w:val="1118"/>
    <w:qFormat/>
    <w:rPr>
      <w:rFonts w:ascii="Symbol" w:hAnsi="Symbol" w:cs="Symbol"/>
      <w:sz w:val="18"/>
      <w:szCs w:val="18"/>
    </w:rPr>
  </w:style>
  <w:style w:type="character" w:styleId="1309">
    <w:name w:val="日期 Char4"/>
    <w:next w:val="1309"/>
    <w:link w:val="1118"/>
    <w:qFormat/>
    <w:rPr>
      <w:rFonts w:ascii="方正仿宋_GB2312" w:eastAsia="方正仿宋_GB2312"/>
      <w:b/>
      <w:sz w:val="36"/>
      <w:szCs w:val="24"/>
    </w:rPr>
  </w:style>
  <w:style w:type="character" w:styleId="1310">
    <w:name w:val="正文文本缩进 3 字符1"/>
    <w:next w:val="1310"/>
    <w:link w:val="1118"/>
    <w:uiPriority w:val="99"/>
    <w:qFormat/>
    <w:rPr>
      <w:rFonts w:ascii="宋体" w:hAnsi="Times New Roman" w:eastAsia="方正仿宋_GBK" w:cs="Times New Roman"/>
      <w:sz w:val="16"/>
      <w:szCs w:val="16"/>
    </w:rPr>
  </w:style>
  <w:style w:type="character" w:styleId="1311">
    <w:name w:val="正文文本缩进 3 Char3"/>
    <w:next w:val="1311"/>
    <w:link w:val="1118"/>
    <w:qFormat/>
    <w:rPr>
      <w:rFonts w:ascii="微软雅黑" w:hAnsi="Arial" w:eastAsia="微软雅黑"/>
      <w:sz w:val="36"/>
    </w:rPr>
  </w:style>
  <w:style w:type="character" w:styleId="1312">
    <w:name w:val="WW8Num6z1"/>
    <w:next w:val="1312"/>
    <w:link w:val="1118"/>
    <w:qFormat/>
    <w:rPr>
      <w:rFonts w:ascii="Wingdings" w:hAnsi="Wingdings"/>
    </w:rPr>
  </w:style>
  <w:style w:type="character" w:styleId="1313">
    <w:name w:val="正文文本 2 Char3"/>
    <w:next w:val="1313"/>
    <w:link w:val="1118"/>
    <w:qFormat/>
    <w:rPr>
      <w:szCs w:val="24"/>
    </w:rPr>
  </w:style>
  <w:style w:type="character" w:styleId="1314">
    <w:name w:val="WW8Num32z2"/>
    <w:next w:val="1314"/>
    <w:link w:val="1118"/>
    <w:qFormat/>
    <w:rPr>
      <w:rFonts w:ascii="Symbol" w:hAnsi="Symbol" w:cs="Symbol"/>
      <w:sz w:val="18"/>
      <w:szCs w:val="18"/>
    </w:rPr>
  </w:style>
  <w:style w:type="character" w:styleId="1315">
    <w:name w:val="列表段落 字符1"/>
    <w:next w:val="1315"/>
    <w:link w:val="1118"/>
    <w:uiPriority w:val="34"/>
    <w:qFormat/>
    <w:rPr>
      <w:rFonts w:ascii="Calibri" w:hAnsi="Calibri"/>
      <w:sz w:val="21"/>
      <w:szCs w:val="22"/>
    </w:rPr>
  </w:style>
  <w:style w:type="character" w:styleId="1316">
    <w:name w:val="WW8Num28z0"/>
    <w:next w:val="1316"/>
    <w:link w:val="1118"/>
    <w:qFormat/>
    <w:rPr>
      <w:rFonts w:ascii="Wingdings" w:hAnsi="Wingdings" w:cs="Symbol"/>
      <w:sz w:val="18"/>
      <w:szCs w:val="18"/>
    </w:rPr>
  </w:style>
  <w:style w:type="character" w:styleId="1317">
    <w:name w:val="WW8Num2z2"/>
    <w:next w:val="1317"/>
    <w:link w:val="1118"/>
    <w:qFormat/>
    <w:rPr>
      <w:rFonts w:ascii="Symbol" w:hAnsi="Symbol" w:cs="Symbol"/>
      <w:sz w:val="18"/>
      <w:szCs w:val="18"/>
    </w:rPr>
  </w:style>
  <w:style w:type="character" w:styleId="1318">
    <w:name w:val="apple-converted-space"/>
    <w:basedOn w:val="1128"/>
    <w:next w:val="1318"/>
    <w:link w:val="1118"/>
    <w:qFormat/>
  </w:style>
  <w:style w:type="character" w:styleId="1319">
    <w:name w:val="WW8Num35z2"/>
    <w:next w:val="1319"/>
    <w:link w:val="1118"/>
    <w:qFormat/>
    <w:rPr>
      <w:rFonts w:ascii="Symbol" w:hAnsi="Symbol" w:cs="Symbol"/>
      <w:sz w:val="18"/>
      <w:szCs w:val="18"/>
    </w:rPr>
  </w:style>
  <w:style w:type="character" w:styleId="1320">
    <w:name w:val="标题 Char3"/>
    <w:next w:val="1320"/>
    <w:link w:val="1118"/>
    <w:uiPriority w:val="10"/>
    <w:qFormat/>
    <w:rPr>
      <w:rFonts w:ascii="Cambria" w:hAnsi="Cambria"/>
      <w:b/>
      <w:bCs/>
      <w:sz w:val="32"/>
      <w:szCs w:val="32"/>
    </w:rPr>
  </w:style>
  <w:style w:type="character" w:styleId="1321">
    <w:name w:val="WW8Num10z0"/>
    <w:next w:val="1321"/>
    <w:link w:val="1118"/>
    <w:qFormat/>
    <w:rPr>
      <w:rFonts w:ascii="Wingdings" w:hAnsi="Wingdings" w:cs="Symbol"/>
      <w:sz w:val="18"/>
      <w:szCs w:val="18"/>
    </w:rPr>
  </w:style>
  <w:style w:type="character" w:styleId="1322">
    <w:name w:val="正文首行缩进 Char5"/>
    <w:next w:val="1322"/>
    <w:link w:val="1118"/>
    <w:semiHidden/>
    <w:qFormat/>
    <w:rPr>
      <w:rFonts w:ascii="Arial" w:hAnsi="Arial"/>
      <w:szCs w:val="21"/>
    </w:rPr>
  </w:style>
  <w:style w:type="character" w:styleId="1323">
    <w:name w:val="WW8Num32z0"/>
    <w:next w:val="1323"/>
    <w:link w:val="1118"/>
    <w:qFormat/>
    <w:rPr>
      <w:rFonts w:ascii="Wingdings" w:hAnsi="Wingdings" w:cs="Symbol"/>
      <w:sz w:val="18"/>
      <w:szCs w:val="18"/>
    </w:rPr>
  </w:style>
  <w:style w:type="character" w:styleId="1324">
    <w:name w:val="正文首行缩进 Char1"/>
    <w:next w:val="1324"/>
    <w:link w:val="1118"/>
    <w:qFormat/>
    <w:rPr>
      <w:rFonts w:ascii="Times New Roman" w:hAnsi="Times New Roman" w:eastAsia="宋体" w:cs="Times New Roman"/>
      <w:szCs w:val="24"/>
    </w:rPr>
  </w:style>
  <w:style w:type="character" w:styleId="1325">
    <w:name w:val="标题 3 字符1"/>
    <w:next w:val="1325"/>
    <w:link w:val="1118"/>
    <w:qFormat/>
    <w:rPr>
      <w:rFonts w:ascii="仿宋" w:eastAsia="仿宋"/>
      <w:b/>
      <w:sz w:val="32"/>
      <w:szCs w:val="32"/>
    </w:rPr>
  </w:style>
  <w:style w:type="character" w:styleId="1326">
    <w:name w:val="正文首行缩进 Char2"/>
    <w:next w:val="1326"/>
    <w:link w:val="1118"/>
    <w:qFormat/>
    <w:rPr>
      <w:rFonts w:ascii="方正楷体_GB2312" w:hAnsi="Arial" w:eastAsia="方正楷体_GB2312"/>
      <w:sz w:val="21"/>
      <w:szCs w:val="24"/>
    </w:rPr>
  </w:style>
  <w:style w:type="character" w:styleId="1327">
    <w:name w:val="正文文本 2 字符1"/>
    <w:next w:val="1327"/>
    <w:link w:val="1118"/>
    <w:uiPriority w:val="99"/>
    <w:semiHidden/>
    <w:qFormat/>
    <w:rPr>
      <w:rFonts w:ascii="Times New Roman" w:hAnsi="Times New Roman" w:eastAsia="方正仿宋_GBK" w:cs="Times New Roman"/>
      <w:sz w:val="24"/>
      <w:szCs w:val="24"/>
    </w:rPr>
  </w:style>
  <w:style w:type="character" w:styleId="1328">
    <w:name w:val="Table Heading Char1"/>
    <w:next w:val="1328"/>
    <w:link w:val="1329"/>
    <w:qFormat/>
    <w:rPr>
      <w:rFonts w:ascii="Constantia" w:hAnsi="Constantia" w:eastAsia="黑体" w:cs="Constantia"/>
      <w:bCs/>
      <w:szCs w:val="21"/>
    </w:rPr>
  </w:style>
  <w:style w:type="paragraph" w:styleId="1329">
    <w:name w:val="Table Heading"/>
    <w:basedOn w:val="1118"/>
    <w:next w:val="1329"/>
    <w:link w:val="1328"/>
    <w:qFormat/>
    <w:pPr>
      <w:jc w:val="left"/>
      <w:keepNext/>
      <w:spacing w:before="80" w:after="80" w:line="240" w:lineRule="atLeast"/>
    </w:pPr>
    <w:rPr>
      <w:rFonts w:ascii="Constantia" w:hAnsi="Constantia" w:eastAsia="黑体" w:cs="Constantia"/>
      <w:bCs/>
      <w:szCs w:val="21"/>
    </w:rPr>
  </w:style>
  <w:style w:type="character" w:styleId="1330">
    <w:name w:val="二级采标题 字符"/>
    <w:next w:val="1330"/>
    <w:link w:val="1331"/>
    <w:qFormat/>
    <w:rPr>
      <w:rFonts w:ascii="Calibri" w:hAnsi="Calibri"/>
    </w:rPr>
  </w:style>
  <w:style w:type="paragraph" w:styleId="1331">
    <w:name w:val="二级采标题"/>
    <w:next w:val="1251"/>
    <w:link w:val="1330"/>
    <w:qFormat/>
    <w:pPr>
      <w:ind w:left="1134" w:hanging="1134"/>
    </w:pPr>
    <w:rPr>
      <w:rFonts w:ascii="Calibri" w:hAnsi="Calibri" w:eastAsia="等线" w:cs="Times New Roman"/>
      <w:sz w:val="21"/>
      <w:szCs w:val="22"/>
      <w:lang w:val="en-US" w:eastAsia="zh-CN" w:bidi="ar-SA"/>
    </w:rPr>
  </w:style>
  <w:style w:type="character" w:styleId="1332">
    <w:name w:val="Table Text Char"/>
    <w:next w:val="1332"/>
    <w:link w:val="1333"/>
    <w:qFormat/>
    <w:rPr>
      <w:rFonts w:cs="Arial"/>
      <w:szCs w:val="21"/>
    </w:rPr>
  </w:style>
  <w:style w:type="paragraph" w:styleId="1333">
    <w:name w:val="Table Text"/>
    <w:basedOn w:val="1118"/>
    <w:next w:val="1333"/>
    <w:link w:val="1332"/>
    <w:qFormat/>
    <w:pPr>
      <w:jc w:val="left"/>
      <w:spacing w:before="80" w:after="80" w:line="240" w:lineRule="atLeast"/>
    </w:pPr>
    <w:rPr>
      <w:rFonts w:ascii="等线" w:hAnsi="等线" w:eastAsia="等线" w:cs="Arial"/>
      <w:szCs w:val="21"/>
    </w:rPr>
  </w:style>
  <w:style w:type="character" w:styleId="1334">
    <w:name w:val="WW8Num28z2"/>
    <w:next w:val="1334"/>
    <w:link w:val="1118"/>
    <w:qFormat/>
    <w:rPr>
      <w:rFonts w:ascii="Symbol" w:hAnsi="Symbol" w:cs="Symbol"/>
      <w:sz w:val="18"/>
      <w:szCs w:val="18"/>
    </w:rPr>
  </w:style>
  <w:style w:type="character" w:styleId="1335">
    <w:name w:val="标题2 Char"/>
    <w:next w:val="1335"/>
    <w:link w:val="1336"/>
    <w:qFormat/>
    <w:rPr>
      <w:rFonts w:ascii="宋体" w:hAnsi="宋体"/>
      <w:b/>
      <w:bCs/>
      <w:sz w:val="28"/>
      <w:szCs w:val="28"/>
    </w:rPr>
  </w:style>
  <w:style w:type="paragraph" w:styleId="1336">
    <w:name w:val="标题2"/>
    <w:basedOn w:val="1120"/>
    <w:next w:val="1118"/>
    <w:link w:val="1335"/>
    <w:qFormat/>
    <w:pPr>
      <w:ind w:left="425"/>
      <w:jc w:val="left"/>
      <w:spacing w:before="0" w:after="0" w:line="360" w:lineRule="auto"/>
    </w:pPr>
    <w:rPr>
      <w:rFonts w:ascii="宋体" w:hAnsi="宋体" w:eastAsia="等线" w:cs="Times New Roman"/>
      <w:bCs/>
      <w:sz w:val="28"/>
      <w:szCs w:val="28"/>
    </w:rPr>
  </w:style>
  <w:style w:type="character" w:styleId="1337">
    <w:name w:val="WW8Num17z1"/>
    <w:next w:val="1337"/>
    <w:link w:val="1118"/>
    <w:qFormat/>
    <w:rPr>
      <w:rFonts w:ascii="Microsoft JhengHei Light" w:hAnsi="Microsoft JhengHei Light" w:cs="Symbol"/>
      <w:sz w:val="18"/>
      <w:szCs w:val="18"/>
    </w:rPr>
  </w:style>
  <w:style w:type="character" w:styleId="1338">
    <w:name w:val="font01"/>
    <w:next w:val="1338"/>
    <w:link w:val="1118"/>
    <w:qFormat/>
    <w:rPr>
      <w:rFonts w:hint="eastAsia" w:ascii="楷体" w:hAnsi="楷体" w:eastAsia="楷体" w:cs="楷体"/>
      <w:color w:val="ff0000"/>
      <w:sz w:val="22"/>
      <w:szCs w:val="22"/>
      <w:u w:val="none"/>
    </w:rPr>
  </w:style>
  <w:style w:type="character" w:styleId="1339">
    <w:name w:val="WW8Num23z0"/>
    <w:next w:val="1339"/>
    <w:link w:val="1118"/>
    <w:qFormat/>
    <w:rPr>
      <w:rFonts w:ascii="Wingdings" w:hAnsi="Wingdings" w:cs="Symbol"/>
      <w:sz w:val="18"/>
      <w:szCs w:val="18"/>
    </w:rPr>
  </w:style>
  <w:style w:type="character" w:styleId="1340">
    <w:name w:val="font21"/>
    <w:basedOn w:val="1128"/>
    <w:next w:val="1340"/>
    <w:link w:val="1118"/>
    <w:qFormat/>
    <w:rPr>
      <w:rFonts w:hint="eastAsia" w:ascii="楷体" w:hAnsi="楷体" w:eastAsia="楷体" w:cs="楷体"/>
      <w:color w:val="000000"/>
      <w:sz w:val="22"/>
      <w:szCs w:val="22"/>
      <w:u w:val="none"/>
    </w:rPr>
  </w:style>
  <w:style w:type="character" w:styleId="1341">
    <w:name w:val="Absatz-Standardschriftart"/>
    <w:next w:val="1341"/>
    <w:link w:val="1118"/>
    <w:qFormat/>
  </w:style>
  <w:style w:type="character" w:styleId="1342">
    <w:name w:val="批注文字 Char1"/>
    <w:next w:val="1342"/>
    <w:link w:val="1118"/>
    <w:qFormat/>
    <w:rPr>
      <w:rFonts w:ascii="Times New Roman" w:hAnsi="Times New Roman" w:eastAsia="宋体" w:cs="Times New Roman"/>
      <w:szCs w:val="24"/>
    </w:rPr>
  </w:style>
  <w:style w:type="character" w:styleId="1343">
    <w:name w:val="WW8Num20z1"/>
    <w:next w:val="1343"/>
    <w:link w:val="1118"/>
    <w:qFormat/>
    <w:rPr>
      <w:rFonts w:ascii="Microsoft JhengHei Light" w:hAnsi="Microsoft JhengHei Light" w:cs="Symbol"/>
      <w:sz w:val="18"/>
      <w:szCs w:val="18"/>
    </w:rPr>
  </w:style>
  <w:style w:type="character" w:styleId="1344">
    <w:name w:val="font31"/>
    <w:next w:val="1344"/>
    <w:link w:val="1118"/>
    <w:qFormat/>
    <w:rPr>
      <w:rFonts w:hint="eastAsia" w:ascii="宋体" w:hAnsi="宋体" w:eastAsia="宋体" w:cs="宋体"/>
      <w:b/>
      <w:color w:val="000000"/>
      <w:sz w:val="24"/>
      <w:szCs w:val="24"/>
      <w:u w:val="none"/>
    </w:rPr>
  </w:style>
  <w:style w:type="character" w:styleId="1345">
    <w:name w:val="金宏发行正文 Char Char Char"/>
    <w:next w:val="1345"/>
    <w:link w:val="1118"/>
    <w:qFormat/>
    <w:rPr>
      <w:rFonts w:hint="eastAsia" w:ascii="方正仿宋_GB2312" w:eastAsia="方正仿宋_GB2312" w:cs="宋体"/>
      <w:sz w:val="28"/>
    </w:rPr>
  </w:style>
  <w:style w:type="character" w:styleId="1346">
    <w:name w:val="se11"/>
    <w:next w:val="1346"/>
    <w:link w:val="1118"/>
    <w:qFormat/>
    <w:rPr>
      <w:rFonts w:ascii="Tahoma" w:hAnsi="Tahoma" w:cs="Times New Roman"/>
      <w:color w:val="000000"/>
      <w:sz w:val="24"/>
      <w:lang w:bidi="ar-SA"/>
    </w:rPr>
  </w:style>
  <w:style w:type="character" w:styleId="1347">
    <w:name w:val="WW8Num6z2"/>
    <w:next w:val="1347"/>
    <w:link w:val="1118"/>
    <w:qFormat/>
    <w:rPr>
      <w:rFonts w:ascii="Symbol" w:hAnsi="Symbol" w:cs="Symbol"/>
      <w:sz w:val="18"/>
      <w:szCs w:val="18"/>
    </w:rPr>
  </w:style>
  <w:style w:type="character" w:styleId="1348">
    <w:name w:val="模板正文 Char"/>
    <w:next w:val="1348"/>
    <w:link w:val="1349"/>
    <w:qFormat/>
    <w:rPr>
      <w:rFonts w:ascii="Calibri" w:hAnsi="Calibri"/>
      <w:sz w:val="28"/>
      <w:szCs w:val="21"/>
    </w:rPr>
  </w:style>
  <w:style w:type="paragraph" w:styleId="1349">
    <w:name w:val="模板正文"/>
    <w:basedOn w:val="1118"/>
    <w:next w:val="1349"/>
    <w:link w:val="1348"/>
    <w:qFormat/>
    <w:pPr>
      <w:ind w:firstLine="200"/>
      <w:spacing w:line="360" w:lineRule="auto"/>
    </w:pPr>
    <w:rPr>
      <w:rFonts w:ascii="Calibri" w:hAnsi="Calibri" w:eastAsia="等线" w:cs="Times New Roman"/>
      <w:sz w:val="28"/>
      <w:szCs w:val="21"/>
    </w:rPr>
  </w:style>
  <w:style w:type="character" w:styleId="1350">
    <w:name w:val="批注框文本 字符1"/>
    <w:next w:val="1350"/>
    <w:link w:val="1118"/>
    <w:uiPriority w:val="99"/>
    <w:qFormat/>
    <w:rPr>
      <w:rFonts w:ascii="Times New Roman" w:hAnsi="Times New Roman" w:eastAsia="方正仿宋_GBK" w:cs="Times New Roman"/>
      <w:sz w:val="18"/>
      <w:szCs w:val="18"/>
    </w:rPr>
  </w:style>
  <w:style w:type="character" w:styleId="1351">
    <w:name w:val="标书正文 Char"/>
    <w:next w:val="1351"/>
    <w:link w:val="1352"/>
    <w:qFormat/>
    <w:rPr>
      <w:rFonts w:ascii="Calibri" w:hAnsi="Calibri"/>
    </w:rPr>
  </w:style>
  <w:style w:type="paragraph" w:styleId="1352">
    <w:name w:val="标书正文"/>
    <w:basedOn w:val="1118"/>
    <w:next w:val="1352"/>
    <w:link w:val="1351"/>
    <w:qFormat/>
    <w:pPr>
      <w:ind w:firstLine="200"/>
      <w:spacing w:before="120" w:line="360" w:lineRule="auto"/>
    </w:pPr>
    <w:rPr>
      <w:rFonts w:ascii="Calibri" w:hAnsi="Calibri" w:eastAsia="等线" w:cs="Times New Roman"/>
      <w:szCs w:val="22"/>
    </w:rPr>
  </w:style>
  <w:style w:type="character" w:styleId="1353">
    <w:name w:val="二级条标题 字符"/>
    <w:next w:val="1353"/>
    <w:link w:val="1354"/>
    <w:qFormat/>
    <w:rPr>
      <w:rFonts w:ascii="黑体" w:eastAsia="黑体"/>
    </w:rPr>
  </w:style>
  <w:style w:type="paragraph" w:styleId="1354">
    <w:name w:val="二级条标题"/>
    <w:basedOn w:val="1247"/>
    <w:next w:val="1251"/>
    <w:link w:val="1353"/>
    <w:qFormat/>
    <w:pPr>
      <w:ind w:left="630"/>
      <w:tabs>
        <w:tab w:val="left" w:pos="567" w:leader="none"/>
        <w:tab w:val="left" w:pos="780" w:leader="none"/>
      </w:tabs>
      <w:outlineLvl w:val="3"/>
    </w:pPr>
  </w:style>
  <w:style w:type="character" w:styleId="1355">
    <w:name w:val="页脚 Char1"/>
    <w:next w:val="1355"/>
    <w:link w:val="1118"/>
    <w:qFormat/>
    <w:rPr>
      <w:sz w:val="18"/>
      <w:szCs w:val="18"/>
    </w:rPr>
  </w:style>
  <w:style w:type="character" w:styleId="1356">
    <w:name w:val="WW8Num15z1"/>
    <w:next w:val="1356"/>
    <w:link w:val="1118"/>
    <w:qFormat/>
    <w:rPr>
      <w:rFonts w:ascii="Microsoft JhengHei Light" w:hAnsi="Microsoft JhengHei Light" w:cs="Symbol"/>
      <w:sz w:val="18"/>
      <w:szCs w:val="18"/>
    </w:rPr>
  </w:style>
  <w:style w:type="character" w:styleId="1357">
    <w:name w:val="n正文 Char"/>
    <w:next w:val="1357"/>
    <w:link w:val="1358"/>
    <w:qFormat/>
    <w:rPr>
      <w:rFonts w:eastAsia="方正仿宋_GB2312"/>
      <w:color w:val="000000"/>
      <w:sz w:val="28"/>
      <w:szCs w:val="28"/>
    </w:rPr>
  </w:style>
  <w:style w:type="paragraph" w:styleId="1358">
    <w:name w:val="n正文"/>
    <w:next w:val="1358"/>
    <w:link w:val="1357"/>
    <w:qFormat/>
    <w:pPr>
      <w:ind w:firstLine="200"/>
      <w:spacing w:line="360" w:lineRule="auto"/>
    </w:pPr>
    <w:rPr>
      <w:rFonts w:ascii="等线" w:hAnsi="等线" w:eastAsia="方正仿宋_GB2312" w:cs="Times New Roman"/>
      <w:color w:val="000000"/>
      <w:sz w:val="28"/>
      <w:szCs w:val="28"/>
      <w:lang w:val="en-US" w:eastAsia="zh-CN" w:bidi="ar-SA"/>
    </w:rPr>
  </w:style>
  <w:style w:type="character" w:styleId="1359">
    <w:name w:val="Table Text Char1"/>
    <w:next w:val="1359"/>
    <w:link w:val="1118"/>
    <w:qFormat/>
    <w:rPr>
      <w:sz w:val="21"/>
      <w:szCs w:val="21"/>
    </w:rPr>
  </w:style>
  <w:style w:type="character" w:styleId="1360">
    <w:name w:val="正文文本缩进 Char1"/>
    <w:next w:val="1360"/>
    <w:link w:val="1118"/>
    <w:qFormat/>
    <w:rPr>
      <w:rFonts w:ascii="Calibri" w:hAnsi="Calibri" w:eastAsia="宋体" w:cs="Times New Roman"/>
    </w:rPr>
  </w:style>
  <w:style w:type="character" w:styleId="1361">
    <w:name w:val="文章正文 Char"/>
    <w:next w:val="1361"/>
    <w:link w:val="1118"/>
    <w:qFormat/>
    <w:rPr>
      <w:rFonts w:ascii="Calibri" w:hAnsi="Calibri"/>
      <w:sz w:val="21"/>
      <w:szCs w:val="24"/>
    </w:rPr>
  </w:style>
  <w:style w:type="character" w:styleId="1362">
    <w:name w:val="GEO正文 Char"/>
    <w:next w:val="1362"/>
    <w:link w:val="1363"/>
    <w:qFormat/>
    <w:rPr>
      <w:rFonts w:eastAsia="方正仿宋_GB2312"/>
      <w:sz w:val="28"/>
    </w:rPr>
  </w:style>
  <w:style w:type="paragraph" w:styleId="1363">
    <w:name w:val="GEO正文"/>
    <w:basedOn w:val="1118"/>
    <w:next w:val="1363"/>
    <w:link w:val="1362"/>
    <w:qFormat/>
    <w:pPr>
      <w:ind w:firstLine="200"/>
      <w:spacing w:line="360" w:lineRule="auto"/>
    </w:pPr>
    <w:rPr>
      <w:rFonts w:ascii="等线" w:hAnsi="等线" w:eastAsia="方正仿宋_GB2312" w:cs="Times New Roman"/>
      <w:sz w:val="28"/>
      <w:szCs w:val="22"/>
    </w:rPr>
  </w:style>
  <w:style w:type="character" w:styleId="1364">
    <w:name w:val="WW8Num35z1"/>
    <w:next w:val="1364"/>
    <w:link w:val="1118"/>
    <w:qFormat/>
    <w:rPr>
      <w:rFonts w:ascii="Microsoft JhengHei Light" w:hAnsi="Microsoft JhengHei Light" w:cs="Symbol"/>
      <w:sz w:val="18"/>
      <w:szCs w:val="18"/>
    </w:rPr>
  </w:style>
  <w:style w:type="character" w:styleId="1365">
    <w:name w:val="页眉 Char1"/>
    <w:next w:val="1365"/>
    <w:link w:val="1118"/>
    <w:qFormat/>
    <w:rPr>
      <w:sz w:val="18"/>
      <w:szCs w:val="18"/>
    </w:rPr>
  </w:style>
  <w:style w:type="character" w:styleId="1366">
    <w:name w:val="WW8Num34z1"/>
    <w:next w:val="1366"/>
    <w:link w:val="1118"/>
    <w:qFormat/>
    <w:rPr>
      <w:rFonts w:ascii="Microsoft JhengHei Light" w:hAnsi="Microsoft JhengHei Light" w:cs="Symbol"/>
      <w:sz w:val="18"/>
      <w:szCs w:val="18"/>
    </w:rPr>
  </w:style>
  <w:style w:type="character" w:styleId="1367">
    <w:name w:val="文档结构图 Char1"/>
    <w:next w:val="1367"/>
    <w:link w:val="1118"/>
    <w:qFormat/>
    <w:rPr>
      <w:rFonts w:ascii="宋体" w:hAnsi="Calibri" w:eastAsia="宋体" w:cs="Times New Roman"/>
      <w:sz w:val="18"/>
      <w:szCs w:val="18"/>
    </w:rPr>
  </w:style>
  <w:style w:type="character" w:styleId="1368">
    <w:name w:val="WW8Num21z0"/>
    <w:next w:val="1368"/>
    <w:link w:val="1118"/>
    <w:qFormat/>
    <w:rPr>
      <w:rFonts w:ascii="Wingdings" w:hAnsi="Wingdings" w:cs="Symbol"/>
      <w:sz w:val="18"/>
      <w:szCs w:val="18"/>
    </w:rPr>
  </w:style>
  <w:style w:type="character" w:styleId="1369">
    <w:name w:val="页脚 Char2"/>
    <w:next w:val="1369"/>
    <w:link w:val="1118"/>
    <w:uiPriority w:val="99"/>
    <w:qFormat/>
    <w:rPr>
      <w:sz w:val="18"/>
      <w:szCs w:val="18"/>
    </w:rPr>
  </w:style>
  <w:style w:type="character" w:styleId="1370">
    <w:name w:val="WW8Num1z1"/>
    <w:next w:val="1370"/>
    <w:link w:val="1118"/>
    <w:qFormat/>
    <w:rPr>
      <w:rFonts w:ascii="Wingdings" w:hAnsi="Wingdings"/>
    </w:rPr>
  </w:style>
  <w:style w:type="character" w:styleId="1371">
    <w:name w:val="批注主题 Char1"/>
    <w:next w:val="1371"/>
    <w:link w:val="1118"/>
    <w:qFormat/>
    <w:rPr>
      <w:rFonts w:ascii="Calibri" w:hAnsi="Calibri" w:eastAsia="宋体" w:cs="Times New Roman"/>
      <w:b/>
      <w:bCs/>
      <w:sz w:val="21"/>
      <w:szCs w:val="22"/>
    </w:rPr>
  </w:style>
  <w:style w:type="character" w:styleId="1372">
    <w:name w:val="我的图表标题 Char"/>
    <w:next w:val="1372"/>
    <w:link w:val="1118"/>
    <w:qFormat/>
    <w:rPr>
      <w:rFonts w:ascii="Cambria" w:hAnsi="Cambria" w:eastAsia="黑体" w:cs="宋体"/>
      <w:sz w:val="24"/>
    </w:rPr>
  </w:style>
  <w:style w:type="character" w:styleId="1373">
    <w:name w:val="页眉 Char2"/>
    <w:next w:val="1373"/>
    <w:link w:val="1118"/>
    <w:uiPriority w:val="99"/>
    <w:qFormat/>
    <w:rPr>
      <w:sz w:val="18"/>
      <w:szCs w:val="18"/>
    </w:rPr>
  </w:style>
  <w:style w:type="character" w:styleId="1374">
    <w:name w:val="WW8Num14z2"/>
    <w:next w:val="1374"/>
    <w:link w:val="1118"/>
    <w:qFormat/>
    <w:rPr>
      <w:rFonts w:ascii="Symbol" w:hAnsi="Symbol" w:cs="Symbol"/>
      <w:sz w:val="18"/>
      <w:szCs w:val="18"/>
    </w:rPr>
  </w:style>
  <w:style w:type="character" w:styleId="1375">
    <w:name w:val="正文文本缩进 2 Char1"/>
    <w:next w:val="1375"/>
    <w:link w:val="1118"/>
    <w:qFormat/>
    <w:rPr>
      <w:rFonts w:ascii="Calibri" w:hAnsi="Calibri" w:eastAsia="宋体" w:cs="Times New Roman"/>
    </w:rPr>
  </w:style>
  <w:style w:type="character" w:styleId="1376">
    <w:name w:val="不明显强调1"/>
    <w:next w:val="1376"/>
    <w:link w:val="1118"/>
    <w:qFormat/>
    <w:rPr>
      <w:i/>
      <w:iCs/>
      <w:color w:val="808080"/>
    </w:rPr>
  </w:style>
  <w:style w:type="character" w:styleId="1377">
    <w:name w:val="正文文本缩进 3 Char1"/>
    <w:next w:val="1377"/>
    <w:link w:val="1118"/>
    <w:qFormat/>
    <w:rPr>
      <w:rFonts w:ascii="Calibri" w:hAnsi="Calibri" w:eastAsia="宋体" w:cs="Times New Roman"/>
      <w:sz w:val="16"/>
      <w:szCs w:val="16"/>
    </w:rPr>
  </w:style>
  <w:style w:type="character" w:styleId="1378">
    <w:name w:val="批注文字 字符1"/>
    <w:next w:val="1378"/>
    <w:link w:val="1118"/>
    <w:qFormat/>
    <w:rPr>
      <w:rFonts w:ascii="Times New Roman" w:hAnsi="Times New Roman" w:eastAsia="方正仿宋_GBK" w:cs="Times New Roman"/>
      <w:sz w:val="24"/>
      <w:szCs w:val="24"/>
    </w:rPr>
  </w:style>
  <w:style w:type="character" w:styleId="1379">
    <w:name w:val="纯文本 Char2"/>
    <w:next w:val="1379"/>
    <w:link w:val="1118"/>
    <w:qFormat/>
    <w:rPr>
      <w:rFonts w:ascii="宋体" w:hAnsi="Courier New" w:eastAsia="宋体" w:cs="Courier New"/>
      <w:szCs w:val="21"/>
    </w:rPr>
  </w:style>
  <w:style w:type="character" w:styleId="1380">
    <w:name w:val="WW8Num19z1"/>
    <w:next w:val="1380"/>
    <w:link w:val="1118"/>
    <w:qFormat/>
    <w:rPr>
      <w:rFonts w:ascii="Wingdings" w:hAnsi="Wingdings"/>
    </w:rPr>
  </w:style>
  <w:style w:type="character" w:styleId="1381">
    <w:name w:val="正文文本缩进 Char2"/>
    <w:next w:val="1381"/>
    <w:link w:val="1118"/>
    <w:uiPriority w:val="99"/>
    <w:semiHidden/>
    <w:qFormat/>
    <w:rPr>
      <w:sz w:val="21"/>
      <w:szCs w:val="22"/>
    </w:rPr>
  </w:style>
  <w:style w:type="character" w:styleId="1382">
    <w:name w:val="WW8Num14z7"/>
    <w:next w:val="1382"/>
    <w:link w:val="1118"/>
    <w:qFormat/>
    <w:rPr>
      <w:rFonts w:ascii="Wingdings" w:hAnsi="Wingdings"/>
    </w:rPr>
  </w:style>
  <w:style w:type="character" w:styleId="1383">
    <w:name w:val="正文文本缩进 2 Char2"/>
    <w:next w:val="1383"/>
    <w:link w:val="1118"/>
    <w:uiPriority w:val="99"/>
    <w:semiHidden/>
    <w:qFormat/>
    <w:rPr>
      <w:sz w:val="21"/>
      <w:szCs w:val="22"/>
    </w:rPr>
  </w:style>
  <w:style w:type="character" w:styleId="1384">
    <w:name w:val="WW8Num23z1"/>
    <w:next w:val="1384"/>
    <w:link w:val="1118"/>
    <w:qFormat/>
    <w:rPr>
      <w:rFonts w:ascii="Microsoft JhengHei Light" w:hAnsi="Microsoft JhengHei Light" w:cs="Symbol"/>
      <w:sz w:val="18"/>
      <w:szCs w:val="18"/>
    </w:rPr>
  </w:style>
  <w:style w:type="character" w:styleId="1385">
    <w:name w:val="批注框文本 Char1"/>
    <w:next w:val="1385"/>
    <w:link w:val="1118"/>
    <w:qFormat/>
    <w:rPr>
      <w:sz w:val="18"/>
      <w:szCs w:val="18"/>
    </w:rPr>
  </w:style>
  <w:style w:type="character" w:styleId="1386">
    <w:name w:val="WW8Num3z2"/>
    <w:next w:val="1386"/>
    <w:link w:val="1118"/>
    <w:qFormat/>
    <w:rPr>
      <w:rFonts w:ascii="Symbol" w:hAnsi="Symbol" w:cs="Symbol"/>
      <w:sz w:val="18"/>
      <w:szCs w:val="18"/>
    </w:rPr>
  </w:style>
  <w:style w:type="character" w:styleId="1387">
    <w:name w:val="文档结构图 Char2"/>
    <w:next w:val="1387"/>
    <w:link w:val="1118"/>
    <w:uiPriority w:val="99"/>
    <w:qFormat/>
    <w:rPr>
      <w:rFonts w:ascii="宋体"/>
      <w:sz w:val="18"/>
      <w:szCs w:val="18"/>
    </w:rPr>
  </w:style>
  <w:style w:type="character" w:styleId="1388">
    <w:name w:val="样式 InfoBlue + 倾斜 Char"/>
    <w:next w:val="1388"/>
    <w:link w:val="1118"/>
    <w:qFormat/>
    <w:rPr>
      <w:color w:val="0000ff"/>
      <w:sz w:val="21"/>
    </w:rPr>
  </w:style>
  <w:style w:type="character" w:styleId="1389">
    <w:name w:val="批注文字 Char2"/>
    <w:next w:val="1389"/>
    <w:link w:val="1118"/>
    <w:qFormat/>
    <w:rPr>
      <w:sz w:val="21"/>
      <w:szCs w:val="22"/>
    </w:rPr>
  </w:style>
  <w:style w:type="character" w:styleId="1390">
    <w:name w:val="批注主题 Char2"/>
    <w:next w:val="1390"/>
    <w:link w:val="1118"/>
    <w:qFormat/>
    <w:rPr>
      <w:b/>
      <w:bCs/>
      <w:sz w:val="21"/>
      <w:szCs w:val="22"/>
    </w:rPr>
  </w:style>
  <w:style w:type="character" w:styleId="1391">
    <w:name w:val="Char Char6"/>
    <w:next w:val="1391"/>
    <w:link w:val="1118"/>
    <w:qFormat/>
    <w:rPr>
      <w:b/>
      <w:bCs/>
      <w:sz w:val="44"/>
      <w:szCs w:val="44"/>
    </w:rPr>
  </w:style>
  <w:style w:type="character" w:styleId="1392">
    <w:name w:val="p0 Char"/>
    <w:next w:val="1392"/>
    <w:link w:val="1393"/>
    <w:qFormat/>
    <w:rPr>
      <w:szCs w:val="21"/>
    </w:rPr>
  </w:style>
  <w:style w:type="paragraph" w:styleId="1393">
    <w:name w:val="p0"/>
    <w:basedOn w:val="1394"/>
    <w:next w:val="1393"/>
    <w:link w:val="1392"/>
    <w:qFormat/>
    <w:pPr>
      <w:widowControl/>
    </w:pPr>
    <w:rPr>
      <w:rFonts w:ascii="等线" w:hAnsi="等线" w:eastAsia="等线" w:cs="Times New Roman"/>
      <w:szCs w:val="21"/>
    </w:rPr>
  </w:style>
  <w:style w:type="paragraph" w:styleId="1394">
    <w:name w:val="正文1"/>
    <w:basedOn w:val="1395"/>
    <w:next w:val="1402"/>
    <w:link w:val="1118"/>
    <w:qFormat/>
    <w:pPr>
      <w:jc w:val="both"/>
      <w:widowControl w:val="off"/>
    </w:pPr>
    <w:rPr>
      <w:rFonts w:ascii="Times New Roman" w:hAnsi="Times New Roman" w:eastAsia="宋体" w:cs="Times New Roman"/>
      <w:sz w:val="21"/>
      <w:szCs w:val="24"/>
      <w:lang w:val="en-US" w:eastAsia="zh-CN" w:bidi="ar-SA"/>
    </w:rPr>
  </w:style>
  <w:style w:type="paragraph" w:styleId="1395">
    <w:name w:val="正文11"/>
    <w:next w:val="1396"/>
    <w:link w:val="1118"/>
    <w:qFormat/>
    <w:pPr>
      <w:jc w:val="both"/>
      <w:widowControl w:val="off"/>
    </w:pPr>
    <w:rPr>
      <w:rFonts w:ascii="Times New Roman" w:hAnsi="Times New Roman" w:eastAsia="宋体" w:cs="Times New Roman"/>
      <w:sz w:val="21"/>
      <w:szCs w:val="24"/>
      <w:lang w:val="en-US" w:eastAsia="zh-CN" w:bidi="ar-SA"/>
    </w:rPr>
  </w:style>
  <w:style w:type="paragraph" w:styleId="1396">
    <w:name w:val="文本块1"/>
    <w:basedOn w:val="1397"/>
    <w:next w:val="1398"/>
    <w:link w:val="1118"/>
    <w:qFormat/>
    <w:pPr>
      <w:ind w:left="630" w:right="630"/>
      <w:jc w:val="center"/>
    </w:pPr>
    <w:rPr>
      <w:rFonts w:ascii="宋体"/>
      <w:b/>
      <w:sz w:val="32"/>
    </w:rPr>
  </w:style>
  <w:style w:type="paragraph" w:styleId="1397">
    <w:name w:val="正文111"/>
    <w:next w:val="1245"/>
    <w:link w:val="1118"/>
    <w:qFormat/>
    <w:pPr>
      <w:jc w:val="both"/>
      <w:widowControl w:val="off"/>
    </w:pPr>
    <w:rPr>
      <w:rFonts w:ascii="Times New Roman" w:hAnsi="Times New Roman" w:eastAsia="宋体" w:cs="Times New Roman"/>
      <w:sz w:val="21"/>
      <w:szCs w:val="24"/>
      <w:lang w:val="en-US" w:eastAsia="zh-CN" w:bidi="ar-SA"/>
    </w:rPr>
  </w:style>
  <w:style w:type="paragraph" w:styleId="1398">
    <w:name w:val="标题 41"/>
    <w:basedOn w:val="1399"/>
    <w:next w:val="1395"/>
    <w:link w:val="111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Cs/>
      <w:sz w:val="28"/>
      <w:szCs w:val="28"/>
      <w:lang w:eastAsia="ar-SA"/>
    </w:rPr>
  </w:style>
  <w:style w:type="paragraph" w:styleId="1399">
    <w:name w:val="正文12"/>
    <w:next w:val="1400"/>
    <w:link w:val="111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400">
    <w:name w:val="脚注文本1"/>
    <w:basedOn w:val="1394"/>
    <w:next w:val="1401"/>
    <w:link w:val="1118"/>
    <w:qFormat/>
    <w:pPr>
      <w:jc w:val="left"/>
    </w:pPr>
    <w:rPr>
      <w:rFonts w:ascii="宋体" w:eastAsia="Times New Roman"/>
      <w:sz w:val="18"/>
      <w:szCs w:val="18"/>
    </w:rPr>
  </w:style>
  <w:style w:type="paragraph" w:styleId="1401">
    <w:name w:val="索引 51"/>
    <w:basedOn w:val="1394"/>
    <w:next w:val="1394"/>
    <w:link w:val="1118"/>
    <w:qFormat/>
    <w:pPr>
      <w:ind w:left="798"/>
      <w:jc w:val="left"/>
    </w:pPr>
    <w:rPr>
      <w:rFonts w:ascii="Calibri" w:hAnsi="Calibri"/>
    </w:rPr>
  </w:style>
  <w:style w:type="paragraph" w:styleId="1402">
    <w:name w:val="正文文本1"/>
    <w:basedOn w:val="1118"/>
    <w:next w:val="1394"/>
    <w:link w:val="1118"/>
    <w:qFormat/>
    <w:pPr>
      <w:jc w:val="left"/>
      <w:spacing w:after="120" w:line="288" w:lineRule="auto"/>
      <w:widowControl/>
    </w:pPr>
    <w:rPr>
      <w:rFonts w:ascii="Verdana" w:hAnsi="Verdana"/>
      <w:sz w:val="24"/>
      <w:szCs w:val="20"/>
      <w:lang w:eastAsia="en-US"/>
    </w:rPr>
  </w:style>
  <w:style w:type="paragraph" w:styleId="1403">
    <w:name w:val="寄信人地址1"/>
    <w:basedOn w:val="1395"/>
    <w:next w:val="1403"/>
    <w:link w:val="1118"/>
    <w:qFormat/>
    <w:rPr>
      <w:rFonts w:ascii="Arial" w:hAnsi="Arial"/>
    </w:rPr>
  </w:style>
  <w:style w:type="character" w:styleId="1404">
    <w:name w:val="脚注文本 Char3"/>
    <w:next w:val="1404"/>
    <w:link w:val="1118"/>
    <w:qFormat/>
    <w:rPr>
      <w:rFonts w:ascii="Calibri" w:hAnsi="Calibri"/>
      <w:sz w:val="18"/>
      <w:szCs w:val="18"/>
    </w:rPr>
  </w:style>
  <w:style w:type="character" w:styleId="1405">
    <w:name w:val="标准文本 Char"/>
    <w:next w:val="1405"/>
    <w:link w:val="1406"/>
    <w:qFormat/>
    <w:rPr>
      <w:rFonts w:cs="宋体"/>
      <w:szCs w:val="21"/>
    </w:rPr>
  </w:style>
  <w:style w:type="paragraph" w:styleId="1406">
    <w:name w:val="标准文本"/>
    <w:basedOn w:val="1118"/>
    <w:next w:val="1406"/>
    <w:link w:val="1405"/>
    <w:qFormat/>
    <w:pPr>
      <w:ind w:firstLine="420"/>
      <w:spacing w:line="360" w:lineRule="auto"/>
    </w:pPr>
    <w:rPr>
      <w:rFonts w:ascii="等线" w:hAnsi="等线" w:eastAsia="等线" w:cs="宋体"/>
      <w:szCs w:val="21"/>
    </w:rPr>
  </w:style>
  <w:style w:type="character" w:styleId="1407">
    <w:name w:val="无间隔 Char"/>
    <w:next w:val="1407"/>
    <w:link w:val="1408"/>
    <w:qFormat/>
    <w:rPr>
      <w:rFonts w:ascii="Calibri" w:hAnsi="Calibri"/>
    </w:rPr>
  </w:style>
  <w:style w:type="paragraph" w:styleId="1408">
    <w:name w:val="No Spacing"/>
    <w:next w:val="1408"/>
    <w:link w:val="1407"/>
    <w:qFormat/>
    <w:pPr>
      <w:jc w:val="both"/>
      <w:widowControl w:val="off"/>
    </w:pPr>
    <w:rPr>
      <w:rFonts w:ascii="Calibri" w:hAnsi="Calibri" w:eastAsia="等线" w:cs="Times New Roman"/>
      <w:sz w:val="21"/>
      <w:szCs w:val="22"/>
      <w:lang w:val="en-US" w:eastAsia="zh-CN" w:bidi="ar-SA"/>
    </w:rPr>
  </w:style>
  <w:style w:type="character" w:styleId="1409">
    <w:name w:val="页码1"/>
    <w:basedOn w:val="1128"/>
    <w:next w:val="1409"/>
    <w:link w:val="1118"/>
    <w:qFormat/>
  </w:style>
  <w:style w:type="character" w:styleId="1410">
    <w:name w:val="11111 Char"/>
    <w:next w:val="1410"/>
    <w:link w:val="1118"/>
    <w:qFormat/>
    <w:rPr>
      <w:rFonts w:hint="eastAsia" w:ascii="宋体" w:hAnsi="宋体" w:eastAsia="宋体" w:cs="宋体"/>
      <w:color w:val="000000"/>
      <w:sz w:val="24"/>
      <w:szCs w:val="24"/>
      <w:lang w:val="zh-CN"/>
    </w:rPr>
  </w:style>
  <w:style w:type="character" w:styleId="1411">
    <w:name w:val="正文文本 Char1"/>
    <w:next w:val="1411"/>
    <w:link w:val="1118"/>
    <w:qFormat/>
    <w:rPr>
      <w:rFonts w:ascii="Times New Roman" w:hAnsi="Times New Roman" w:eastAsia="宋体" w:cs="Times New Roman"/>
      <w:szCs w:val="24"/>
    </w:rPr>
  </w:style>
  <w:style w:type="character" w:styleId="1412">
    <w:name w:val="WW8Num26z1"/>
    <w:next w:val="1412"/>
    <w:link w:val="1118"/>
    <w:qFormat/>
    <w:rPr>
      <w:rFonts w:ascii="Microsoft JhengHei Light" w:hAnsi="Microsoft JhengHei Light" w:cs="Symbol"/>
      <w:sz w:val="18"/>
      <w:szCs w:val="18"/>
    </w:rPr>
  </w:style>
  <w:style w:type="character" w:styleId="1413">
    <w:name w:val="font51"/>
    <w:next w:val="1413"/>
    <w:link w:val="1118"/>
    <w:qFormat/>
    <w:rPr>
      <w:rFonts w:ascii="Arial" w:hAnsi="Arial" w:cs="Arial"/>
      <w:color w:val="000000"/>
      <w:sz w:val="20"/>
      <w:szCs w:val="20"/>
      <w:u w:val="none"/>
    </w:rPr>
  </w:style>
  <w:style w:type="character" w:styleId="1414">
    <w:name w:val="WW8Num25z0"/>
    <w:next w:val="1414"/>
    <w:link w:val="1118"/>
    <w:qFormat/>
    <w:rPr>
      <w:rFonts w:ascii="Wingdings" w:hAnsi="Wingdings" w:cs="Symbol"/>
      <w:sz w:val="18"/>
      <w:szCs w:val="18"/>
    </w:rPr>
  </w:style>
  <w:style w:type="character" w:styleId="1415">
    <w:name w:val="paramlista1"/>
    <w:next w:val="1415"/>
    <w:link w:val="1118"/>
    <w:qFormat/>
    <w:rPr>
      <w:rFonts w:ascii="Calibri" w:hAnsi="Calibri" w:eastAsia="宋体" w:cs="Times New Roman"/>
      <w:sz w:val="18"/>
      <w:szCs w:val="18"/>
    </w:rPr>
  </w:style>
  <w:style w:type="character" w:styleId="1416">
    <w:name w:val="high-light-bg4"/>
    <w:next w:val="1416"/>
    <w:link w:val="1118"/>
    <w:qFormat/>
  </w:style>
  <w:style w:type="character" w:styleId="1417">
    <w:name w:val="Char Char201"/>
    <w:next w:val="1417"/>
    <w:link w:val="1118"/>
    <w:qFormat/>
    <w:rPr>
      <w:rFonts w:ascii="方正楷体_GB2312" w:eastAsia="方正楷体_GB2312"/>
      <w:sz w:val="28"/>
    </w:rPr>
  </w:style>
  <w:style w:type="character" w:styleId="1418">
    <w:name w:val="页脚 字符1"/>
    <w:next w:val="1418"/>
    <w:link w:val="1118"/>
    <w:uiPriority w:val="99"/>
    <w:qFormat/>
    <w:rPr>
      <w:rFonts w:ascii="Times New Roman" w:hAnsi="Times New Roman" w:eastAsia="方正仿宋_GBK" w:cs="Times New Roman"/>
      <w:sz w:val="18"/>
      <w:szCs w:val="18"/>
    </w:rPr>
  </w:style>
  <w:style w:type="character" w:styleId="1419">
    <w:name w:val="font41"/>
    <w:basedOn w:val="1128"/>
    <w:next w:val="1419"/>
    <w:link w:val="1118"/>
    <w:qFormat/>
    <w:rPr>
      <w:rFonts w:hint="eastAsia" w:ascii="宋体" w:hAnsi="宋体" w:eastAsia="宋体" w:cs="宋体"/>
      <w:color w:val="000000"/>
      <w:sz w:val="20"/>
      <w:szCs w:val="20"/>
      <w:u w:val="none"/>
    </w:rPr>
  </w:style>
  <w:style w:type="character" w:styleId="1420">
    <w:name w:val="WW8Num38z0"/>
    <w:next w:val="1420"/>
    <w:link w:val="1118"/>
    <w:qFormat/>
    <w:rPr>
      <w:rFonts w:ascii="Wingdings" w:hAnsi="Wingdings" w:cs="Symbol"/>
      <w:sz w:val="18"/>
      <w:szCs w:val="18"/>
    </w:rPr>
  </w:style>
  <w:style w:type="character" w:styleId="1421">
    <w:name w:val="+正文 Char3"/>
    <w:next w:val="1421"/>
    <w:link w:val="1422"/>
    <w:qFormat/>
    <w:rPr>
      <w:sz w:val="28"/>
    </w:rPr>
  </w:style>
  <w:style w:type="paragraph" w:styleId="1422">
    <w:name w:val="+正文"/>
    <w:basedOn w:val="1118"/>
    <w:next w:val="1422"/>
    <w:link w:val="1421"/>
    <w:qFormat/>
    <w:pPr>
      <w:ind w:firstLine="200"/>
      <w:spacing w:line="360" w:lineRule="auto"/>
    </w:pPr>
    <w:rPr>
      <w:rFonts w:ascii="等线" w:hAnsi="等线" w:eastAsia="等线" w:cs="Times New Roman"/>
      <w:sz w:val="28"/>
      <w:szCs w:val="22"/>
    </w:rPr>
  </w:style>
  <w:style w:type="character" w:styleId="1423">
    <w:name w:val="正文文本 3 字符1"/>
    <w:next w:val="1423"/>
    <w:link w:val="1118"/>
    <w:uiPriority w:val="99"/>
    <w:qFormat/>
    <w:rPr>
      <w:rFonts w:ascii="Times New Roman" w:hAnsi="Times New Roman" w:eastAsia="方正仿宋_GBK" w:cs="Times New Roman"/>
      <w:sz w:val="16"/>
      <w:szCs w:val="16"/>
    </w:rPr>
  </w:style>
  <w:style w:type="character" w:styleId="1424">
    <w:name w:val="Char Char171"/>
    <w:next w:val="1424"/>
    <w:link w:val="1118"/>
    <w:qFormat/>
    <w:rPr>
      <w:rFonts w:ascii="Arial" w:hAnsi="Arial" w:eastAsia="黑体"/>
      <w:b/>
      <w:spacing w:val="-2"/>
      <w:position w:val="-6"/>
      <w:sz w:val="24"/>
    </w:rPr>
  </w:style>
  <w:style w:type="character" w:styleId="1425">
    <w:name w:val="style241"/>
    <w:next w:val="1425"/>
    <w:link w:val="1118"/>
    <w:qFormat/>
    <w:rPr>
      <w:rFonts w:hint="eastAsia" w:ascii="宋体" w:hAnsi="宋体" w:eastAsia="宋体"/>
      <w:color w:val="333333"/>
      <w:lang w:val="en-US" w:eastAsia="zh-CN" w:bidi="ar-SA"/>
    </w:rPr>
  </w:style>
  <w:style w:type="character" w:styleId="1426">
    <w:name w:val="fontstyle01"/>
    <w:next w:val="1426"/>
    <w:link w:val="1118"/>
    <w:qFormat/>
    <w:rPr>
      <w:rFonts w:ascii="楷体" w:hAnsi="楷体"/>
      <w:color w:val="000000"/>
      <w:sz w:val="24"/>
      <w:szCs w:val="24"/>
    </w:rPr>
  </w:style>
  <w:style w:type="character" w:styleId="1427">
    <w:name w:val="Numbering Symbols"/>
    <w:next w:val="1427"/>
    <w:link w:val="1118"/>
    <w:qFormat/>
  </w:style>
  <w:style w:type="character" w:styleId="1428">
    <w:name w:val="标题 1 Char1"/>
    <w:next w:val="1428"/>
    <w:link w:val="1118"/>
    <w:qFormat/>
    <w:rPr>
      <w:b/>
      <w:sz w:val="44"/>
    </w:rPr>
  </w:style>
  <w:style w:type="character" w:styleId="1429">
    <w:name w:val="引用 Char1"/>
    <w:next w:val="1429"/>
    <w:link w:val="1118"/>
    <w:uiPriority w:val="29"/>
    <w:qFormat/>
    <w:rPr>
      <w:i/>
      <w:iCs/>
      <w:color w:val="404040"/>
      <w:sz w:val="21"/>
    </w:rPr>
  </w:style>
  <w:style w:type="character" w:styleId="1430">
    <w:name w:val="Char Char181"/>
    <w:next w:val="1430"/>
    <w:link w:val="1118"/>
    <w:qFormat/>
    <w:rPr>
      <w:rFonts w:ascii="宋体"/>
      <w:b/>
      <w:spacing w:val="-2"/>
      <w:position w:val="-6"/>
      <w:sz w:val="28"/>
    </w:rPr>
  </w:style>
  <w:style w:type="character" w:styleId="1431">
    <w:name w:val="Table Heading Char"/>
    <w:next w:val="1431"/>
    <w:link w:val="1118"/>
    <w:qFormat/>
    <w:rPr>
      <w:rFonts w:ascii="Constantia" w:hAnsi="Constantia" w:eastAsia="黑体"/>
      <w:bCs/>
      <w:sz w:val="21"/>
      <w:szCs w:val="21"/>
    </w:rPr>
  </w:style>
  <w:style w:type="character" w:styleId="1432">
    <w:name w:val="Char Char151"/>
    <w:next w:val="1432"/>
    <w:link w:val="1118"/>
    <w:qFormat/>
    <w:rPr>
      <w:rFonts w:ascii="Arial" w:hAnsi="Arial" w:eastAsia="黑体"/>
      <w:spacing w:val="-2"/>
      <w:position w:val="-6"/>
      <w:sz w:val="24"/>
    </w:rPr>
  </w:style>
  <w:style w:type="character" w:styleId="1433">
    <w:name w:val="WW8Num14z1"/>
    <w:next w:val="1433"/>
    <w:link w:val="1118"/>
    <w:qFormat/>
    <w:rPr>
      <w:rFonts w:ascii="Microsoft JhengHei Light" w:hAnsi="Microsoft JhengHei Light" w:cs="Symbol"/>
      <w:sz w:val="18"/>
      <w:szCs w:val="18"/>
    </w:rPr>
  </w:style>
  <w:style w:type="character" w:styleId="1434">
    <w:name w:val="font111"/>
    <w:next w:val="1434"/>
    <w:link w:val="1118"/>
    <w:qFormat/>
    <w:rPr>
      <w:rFonts w:hint="eastAsia" w:ascii="宋体" w:hAnsi="宋体" w:eastAsia="宋体" w:cs="宋体"/>
      <w:color w:val="000000"/>
      <w:sz w:val="21"/>
      <w:szCs w:val="21"/>
      <w:u w:val="none"/>
    </w:rPr>
  </w:style>
  <w:style w:type="character" w:styleId="1435">
    <w:name w:val="样式2 Char"/>
    <w:next w:val="1435"/>
    <w:link w:val="1118"/>
    <w:qFormat/>
    <w:rPr>
      <w:rFonts w:hint="eastAsia" w:ascii="方正仿宋_GBK" w:eastAsia="方正仿宋_GBK"/>
      <w:bCs/>
      <w:sz w:val="32"/>
      <w:szCs w:val="24"/>
    </w:rPr>
  </w:style>
  <w:style w:type="character" w:styleId="1436">
    <w:name w:val="Char Char18"/>
    <w:next w:val="1436"/>
    <w:link w:val="1118"/>
    <w:qFormat/>
    <w:rPr>
      <w:rFonts w:ascii="宋体"/>
      <w:b/>
      <w:spacing w:val="-2"/>
      <w:position w:val="-6"/>
      <w:sz w:val="28"/>
    </w:rPr>
  </w:style>
  <w:style w:type="character" w:styleId="1437">
    <w:name w:val="WW8Num25z7"/>
    <w:next w:val="1437"/>
    <w:link w:val="1118"/>
    <w:qFormat/>
    <w:rPr>
      <w:rFonts w:ascii="Wingdings" w:hAnsi="Wingdings"/>
    </w:rPr>
  </w:style>
  <w:style w:type="character" w:styleId="1438">
    <w:name w:val="font71"/>
    <w:basedOn w:val="1128"/>
    <w:next w:val="1438"/>
    <w:link w:val="1118"/>
    <w:qFormat/>
    <w:rPr>
      <w:rFonts w:ascii="Arial" w:hAnsi="Arial" w:cs="Arial"/>
      <w:color w:val="000000"/>
      <w:sz w:val="20"/>
      <w:szCs w:val="20"/>
      <w:u w:val="none"/>
    </w:rPr>
  </w:style>
  <w:style w:type="character" w:styleId="1439">
    <w:name w:val="WW8Num8z0"/>
    <w:next w:val="1439"/>
    <w:link w:val="1118"/>
    <w:qFormat/>
    <w:rPr>
      <w:rFonts w:ascii="Wingdings" w:hAnsi="Wingdings" w:cs="Symbol"/>
      <w:sz w:val="18"/>
      <w:szCs w:val="18"/>
    </w:rPr>
  </w:style>
  <w:style w:type="character" w:styleId="1440">
    <w:name w:val="页码2"/>
    <w:basedOn w:val="1128"/>
    <w:next w:val="1440"/>
    <w:link w:val="1118"/>
    <w:qFormat/>
  </w:style>
  <w:style w:type="character" w:styleId="1441">
    <w:name w:val="WW8Num12z0"/>
    <w:next w:val="1441"/>
    <w:link w:val="1118"/>
    <w:qFormat/>
    <w:rPr>
      <w:rFonts w:ascii="Wingdings" w:hAnsi="Wingdings" w:cs="Symbol"/>
      <w:sz w:val="18"/>
      <w:szCs w:val="18"/>
    </w:rPr>
  </w:style>
  <w:style w:type="character" w:styleId="1442">
    <w:name w:val="方案文档 Char"/>
    <w:next w:val="1442"/>
    <w:link w:val="1443"/>
    <w:qFormat/>
    <w:rPr>
      <w:sz w:val="24"/>
      <w:szCs w:val="24"/>
    </w:rPr>
  </w:style>
  <w:style w:type="paragraph" w:styleId="1443">
    <w:name w:val="方案文档"/>
    <w:next w:val="1443"/>
    <w:link w:val="1442"/>
    <w:qFormat/>
    <w:pPr>
      <w:ind w:firstLine="200"/>
      <w:spacing w:line="360" w:lineRule="auto"/>
    </w:pPr>
    <w:rPr>
      <w:rFonts w:ascii="等线" w:hAnsi="等线" w:eastAsia="等线" w:cs="Times New Roman"/>
      <w:sz w:val="24"/>
      <w:szCs w:val="24"/>
      <w:lang w:val="en-US" w:eastAsia="zh-CN" w:bidi="ar-SA"/>
    </w:rPr>
  </w:style>
  <w:style w:type="character" w:styleId="1444">
    <w:name w:val="称呼 Char3"/>
    <w:next w:val="1444"/>
    <w:link w:val="1118"/>
    <w:qFormat/>
    <w:rPr>
      <w:rFonts w:ascii="Arial" w:hAnsi="Arial" w:eastAsia="方正仿宋_GBK" w:cs="Arial"/>
    </w:rPr>
  </w:style>
  <w:style w:type="character" w:styleId="1445">
    <w:name w:val="font141"/>
    <w:next w:val="1445"/>
    <w:link w:val="1118"/>
    <w:qFormat/>
    <w:rPr>
      <w:rFonts w:hint="eastAsia" w:ascii="宋体" w:hAnsi="宋体" w:eastAsia="宋体" w:cs="宋体"/>
      <w:color w:val="000000"/>
      <w:sz w:val="20"/>
      <w:szCs w:val="20"/>
      <w:u w:val="none"/>
    </w:rPr>
  </w:style>
  <w:style w:type="character" w:styleId="1446">
    <w:name w:val="WW8Num13z2"/>
    <w:next w:val="1446"/>
    <w:link w:val="1118"/>
    <w:qFormat/>
    <w:rPr>
      <w:rFonts w:ascii="Symbol" w:hAnsi="Symbol" w:cs="Symbol"/>
      <w:sz w:val="18"/>
      <w:szCs w:val="18"/>
    </w:rPr>
  </w:style>
  <w:style w:type="character" w:styleId="1447">
    <w:name w:val="项目编号B Char"/>
    <w:next w:val="1447"/>
    <w:link w:val="1448"/>
    <w:qFormat/>
    <w:rPr>
      <w:sz w:val="24"/>
      <w:szCs w:val="24"/>
    </w:rPr>
  </w:style>
  <w:style w:type="paragraph" w:styleId="1448">
    <w:name w:val="项目编号B"/>
    <w:next w:val="1448"/>
    <w:link w:val="1447"/>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449">
    <w:name w:val="WW8Num33z1"/>
    <w:next w:val="1449"/>
    <w:link w:val="1118"/>
    <w:qFormat/>
    <w:rPr>
      <w:rFonts w:ascii="Microsoft JhengHei Light" w:hAnsi="Microsoft JhengHei Light" w:cs="Symbol"/>
      <w:sz w:val="18"/>
      <w:szCs w:val="18"/>
    </w:rPr>
  </w:style>
  <w:style w:type="character" w:styleId="1450">
    <w:name w:val="项目编号A Char Char"/>
    <w:next w:val="1450"/>
    <w:link w:val="1451"/>
    <w:qFormat/>
    <w:rPr>
      <w:sz w:val="24"/>
      <w:szCs w:val="24"/>
    </w:rPr>
  </w:style>
  <w:style w:type="paragraph" w:styleId="1451">
    <w:name w:val="项目编号A"/>
    <w:next w:val="1451"/>
    <w:link w:val="1450"/>
    <w:qFormat/>
    <w:pPr>
      <w:spacing w:line="360" w:lineRule="auto"/>
      <w:tabs>
        <w:tab w:val="left" w:pos="840" w:leader="none"/>
      </w:tabs>
    </w:pPr>
    <w:rPr>
      <w:rFonts w:ascii="等线" w:hAnsi="等线" w:eastAsia="等线" w:cs="Times New Roman"/>
      <w:sz w:val="24"/>
      <w:szCs w:val="24"/>
      <w:lang w:val="en-US" w:eastAsia="zh-CN" w:bidi="ar-SA"/>
    </w:rPr>
  </w:style>
  <w:style w:type="character" w:styleId="1452">
    <w:name w:val="style11"/>
    <w:next w:val="1452"/>
    <w:link w:val="1118"/>
    <w:qFormat/>
    <w:rPr>
      <w:color w:val="ff0000"/>
    </w:rPr>
  </w:style>
  <w:style w:type="character" w:styleId="1453">
    <w:name w:val="Char Char15"/>
    <w:next w:val="1453"/>
    <w:link w:val="1118"/>
    <w:qFormat/>
    <w:rPr>
      <w:rFonts w:ascii="Arial" w:hAnsi="Arial" w:eastAsia="黑体"/>
      <w:spacing w:val="-2"/>
      <w:position w:val="-6"/>
      <w:sz w:val="24"/>
    </w:rPr>
  </w:style>
  <w:style w:type="character" w:styleId="1454">
    <w:name w:val="WW8Num14z0"/>
    <w:next w:val="1454"/>
    <w:link w:val="1118"/>
    <w:qFormat/>
    <w:rPr>
      <w:rFonts w:ascii="Wingdings" w:hAnsi="Wingdings" w:cs="Symbol"/>
      <w:sz w:val="18"/>
      <w:szCs w:val="18"/>
    </w:rPr>
  </w:style>
  <w:style w:type="character" w:styleId="1455">
    <w:name w:val="Char Char17"/>
    <w:next w:val="1455"/>
    <w:link w:val="1118"/>
    <w:qFormat/>
    <w:rPr>
      <w:rFonts w:ascii="Arial" w:hAnsi="Arial" w:eastAsia="黑体"/>
      <w:b/>
      <w:spacing w:val="-2"/>
      <w:position w:val="-6"/>
      <w:sz w:val="24"/>
    </w:rPr>
  </w:style>
  <w:style w:type="character" w:styleId="1456">
    <w:name w:val="表格内容 Char"/>
    <w:next w:val="1456"/>
    <w:link w:val="1118"/>
    <w:qFormat/>
    <w:rPr>
      <w:rFonts w:hint="eastAsia" w:ascii="微软雅黑" w:hAnsi="微软雅黑" w:eastAsia="微软雅黑"/>
      <w:sz w:val="18"/>
      <w:szCs w:val="24"/>
      <w:lang w:val="en-GB"/>
    </w:rPr>
  </w:style>
  <w:style w:type="character" w:styleId="1457">
    <w:name w:val="武汉表格 Char"/>
    <w:next w:val="1457"/>
    <w:link w:val="1458"/>
    <w:qFormat/>
    <w:rPr>
      <w:rFonts w:eastAsia="黑体"/>
      <w:szCs w:val="21"/>
    </w:rPr>
  </w:style>
  <w:style w:type="paragraph" w:styleId="1458">
    <w:name w:val="武汉表格"/>
    <w:basedOn w:val="1118"/>
    <w:next w:val="1458"/>
    <w:link w:val="1457"/>
    <w:qFormat/>
    <w:rPr>
      <w:rFonts w:ascii="等线" w:hAnsi="等线" w:eastAsia="黑体" w:cs="Times New Roman"/>
      <w:szCs w:val="21"/>
    </w:rPr>
  </w:style>
  <w:style w:type="character" w:styleId="1459">
    <w:name w:val="WW8Num12z1"/>
    <w:next w:val="1459"/>
    <w:link w:val="1118"/>
    <w:qFormat/>
    <w:rPr>
      <w:rFonts w:ascii="Microsoft JhengHei Light" w:hAnsi="Microsoft JhengHei Light" w:cs="Symbol"/>
      <w:sz w:val="18"/>
      <w:szCs w:val="18"/>
    </w:rPr>
  </w:style>
  <w:style w:type="character" w:styleId="1460">
    <w:name w:val="Char Char20"/>
    <w:next w:val="1460"/>
    <w:link w:val="1118"/>
    <w:qFormat/>
    <w:rPr>
      <w:rFonts w:ascii="方正楷体_GB2312" w:eastAsia="方正楷体_GB2312"/>
      <w:sz w:val="28"/>
    </w:rPr>
  </w:style>
  <w:style w:type="character" w:styleId="1461">
    <w:name w:val="con_text1"/>
    <w:next w:val="1461"/>
    <w:link w:val="1118"/>
    <w:qFormat/>
  </w:style>
  <w:style w:type="character" w:styleId="1462">
    <w:name w:val="批注引用2"/>
    <w:next w:val="1462"/>
    <w:link w:val="1118"/>
    <w:qFormat/>
    <w:rPr>
      <w:sz w:val="21"/>
      <w:szCs w:val="21"/>
    </w:rPr>
  </w:style>
  <w:style w:type="character" w:styleId="1463">
    <w:name w:val="WW8Num5z2"/>
    <w:next w:val="1463"/>
    <w:link w:val="1118"/>
    <w:qFormat/>
    <w:rPr>
      <w:rFonts w:ascii="Symbol" w:hAnsi="Symbol" w:cs="Symbol"/>
      <w:sz w:val="18"/>
      <w:szCs w:val="18"/>
    </w:rPr>
  </w:style>
  <w:style w:type="character" w:styleId="1464">
    <w:name w:val="正文缩进 Char2"/>
    <w:next w:val="1464"/>
    <w:link w:val="1118"/>
    <w:qFormat/>
    <w:rPr>
      <w:rFonts w:eastAsia="宋体"/>
      <w:sz w:val="21"/>
      <w:lang w:val="en-US" w:eastAsia="zh-CN" w:bidi="ar-SA"/>
    </w:rPr>
  </w:style>
  <w:style w:type="character" w:styleId="1465">
    <w:name w:val="正文首行缩进 Char2 Char1 Char Char1 Char2 Char Char Char Char Char Char Char Char Char Char Char"/>
    <w:next w:val="1465"/>
    <w:link w:val="1118"/>
    <w:qFormat/>
    <w:rPr>
      <w:rFonts w:ascii="Arial" w:hAnsi="Arial" w:eastAsia="宋体" w:cs="Arial"/>
      <w:b/>
      <w:sz w:val="21"/>
      <w:szCs w:val="21"/>
      <w:lang w:val="en-US" w:eastAsia="zh-CN" w:bidi="ar-SA"/>
    </w:rPr>
  </w:style>
  <w:style w:type="character" w:styleId="1466">
    <w:name w:val="Char Char16"/>
    <w:next w:val="1466"/>
    <w:link w:val="1118"/>
    <w:qFormat/>
    <w:rPr>
      <w:rFonts w:ascii="宋体"/>
      <w:b/>
      <w:spacing w:val="-2"/>
      <w:position w:val="-6"/>
      <w:sz w:val="24"/>
    </w:rPr>
  </w:style>
  <w:style w:type="character" w:styleId="1467">
    <w:name w:val="批注主题 字符1"/>
    <w:next w:val="1467"/>
    <w:link w:val="1118"/>
    <w:uiPriority w:val="99"/>
    <w:qFormat/>
    <w:rPr>
      <w:rFonts w:ascii="Times New Roman" w:hAnsi="Times New Roman" w:eastAsia="方正仿宋_GBK" w:cs="Times New Roman"/>
      <w:b/>
      <w:bCs/>
      <w:sz w:val="24"/>
      <w:szCs w:val="24"/>
    </w:rPr>
  </w:style>
  <w:style w:type="character" w:styleId="1468">
    <w:name w:val="Char Char161"/>
    <w:next w:val="1468"/>
    <w:link w:val="1118"/>
    <w:qFormat/>
    <w:rPr>
      <w:rFonts w:ascii="宋体"/>
      <w:b/>
      <w:spacing w:val="-2"/>
      <w:position w:val="-6"/>
      <w:sz w:val="24"/>
    </w:rPr>
  </w:style>
  <w:style w:type="character" w:styleId="1469">
    <w:name w:val="引用 Char"/>
    <w:next w:val="1469"/>
    <w:link w:val="1118"/>
    <w:qFormat/>
    <w:rPr>
      <w:rFonts w:ascii="Times New Roman" w:hAnsi="Times New Roman" w:eastAsia="方正仿宋_GBK" w:cs="Times New Roman"/>
      <w:i/>
      <w:iCs/>
      <w:color w:val="000000"/>
      <w:sz w:val="24"/>
      <w:szCs w:val="20"/>
    </w:rPr>
  </w:style>
  <w:style w:type="character" w:styleId="1470">
    <w:name w:val="标题 3 Char1"/>
    <w:next w:val="1470"/>
    <w:link w:val="1118"/>
    <w:qFormat/>
    <w:rPr>
      <w:b/>
      <w:sz w:val="32"/>
    </w:rPr>
  </w:style>
  <w:style w:type="character" w:styleId="1471">
    <w:name w:val="InfoBlue Char"/>
    <w:next w:val="1471"/>
    <w:link w:val="1118"/>
    <w:qFormat/>
    <w:rPr>
      <w:color w:val="0000ff"/>
      <w:sz w:val="21"/>
    </w:rPr>
  </w:style>
  <w:style w:type="character" w:styleId="1472">
    <w:name w:val="副标题 Char3"/>
    <w:next w:val="1472"/>
    <w:link w:val="1118"/>
    <w:qFormat/>
    <w:rPr>
      <w:b/>
      <w:bCs/>
      <w:sz w:val="32"/>
      <w:szCs w:val="32"/>
    </w:rPr>
  </w:style>
  <w:style w:type="character" w:styleId="1473">
    <w:name w:val="title_orange1"/>
    <w:next w:val="1473"/>
    <w:link w:val="1118"/>
    <w:qFormat/>
    <w:rPr>
      <w:b/>
      <w:bCs/>
      <w:color w:val="cc6600"/>
      <w:sz w:val="33"/>
      <w:szCs w:val="33"/>
      <w:u w:val="none"/>
    </w:rPr>
  </w:style>
  <w:style w:type="character" w:styleId="1474">
    <w:name w:val="font61"/>
    <w:basedOn w:val="1128"/>
    <w:next w:val="1474"/>
    <w:link w:val="1118"/>
    <w:qFormat/>
    <w:rPr>
      <w:rFonts w:ascii="Arial" w:hAnsi="Arial" w:cs="Arial"/>
      <w:b/>
      <w:color w:val="000000"/>
      <w:sz w:val="20"/>
      <w:szCs w:val="20"/>
      <w:u w:val="none"/>
    </w:rPr>
  </w:style>
  <w:style w:type="character" w:styleId="1475">
    <w:name w:val="Char Char191"/>
    <w:next w:val="1475"/>
    <w:link w:val="1118"/>
    <w:qFormat/>
    <w:rPr>
      <w:rFonts w:ascii="Arial" w:hAnsi="Arial" w:eastAsia="黑体"/>
      <w:b/>
      <w:bCs/>
      <w:sz w:val="28"/>
      <w:szCs w:val="28"/>
    </w:rPr>
  </w:style>
  <w:style w:type="character" w:styleId="1476">
    <w:name w:val="WW8Num33z0"/>
    <w:next w:val="1476"/>
    <w:link w:val="1118"/>
    <w:qFormat/>
    <w:rPr>
      <w:rFonts w:ascii="Wingdings" w:hAnsi="Wingdings" w:cs="Symbol"/>
      <w:sz w:val="18"/>
      <w:szCs w:val="18"/>
    </w:rPr>
  </w:style>
  <w:style w:type="character" w:styleId="1477">
    <w:name w:val="font91"/>
    <w:basedOn w:val="1128"/>
    <w:next w:val="1477"/>
    <w:link w:val="1118"/>
    <w:qFormat/>
    <w:rPr>
      <w:rFonts w:hint="eastAsia" w:ascii="宋体" w:hAnsi="宋体" w:eastAsia="宋体" w:cs="宋体"/>
      <w:color w:val="000000"/>
      <w:sz w:val="20"/>
      <w:szCs w:val="20"/>
      <w:u w:val="none"/>
    </w:rPr>
  </w:style>
  <w:style w:type="character" w:styleId="1478">
    <w:name w:val="op_dict_text21"/>
    <w:next w:val="1478"/>
    <w:link w:val="1118"/>
    <w:qFormat/>
  </w:style>
  <w:style w:type="character" w:styleId="1479">
    <w:name w:val="normal91"/>
    <w:next w:val="1479"/>
    <w:link w:val="1118"/>
    <w:qFormat/>
    <w:rPr>
      <w:rFonts w:ascii="Calibri" w:hAnsi="Calibri" w:eastAsia="宋体" w:cs="Times New Roman"/>
      <w:sz w:val="20"/>
      <w:szCs w:val="20"/>
    </w:rPr>
  </w:style>
  <w:style w:type="character" w:styleId="1480">
    <w:name w:val="WW8Num18z1"/>
    <w:next w:val="1480"/>
    <w:link w:val="1118"/>
    <w:qFormat/>
    <w:rPr>
      <w:rFonts w:ascii="Microsoft JhengHei Light" w:hAnsi="Microsoft JhengHei Light" w:cs="Symbol"/>
      <w:sz w:val="18"/>
      <w:szCs w:val="18"/>
    </w:rPr>
  </w:style>
  <w:style w:type="character" w:styleId="1481">
    <w:name w:val="font121"/>
    <w:next w:val="1481"/>
    <w:link w:val="1118"/>
    <w:qFormat/>
    <w:rPr>
      <w:rFonts w:hint="eastAsia" w:ascii="宋体" w:hAnsi="宋体" w:eastAsia="宋体" w:cs="宋体"/>
      <w:b/>
      <w:color w:val="000000"/>
      <w:sz w:val="20"/>
      <w:szCs w:val="20"/>
      <w:u w:val="none"/>
    </w:rPr>
  </w:style>
  <w:style w:type="character" w:styleId="1482">
    <w:name w:val="标题 4 Char1"/>
    <w:next w:val="1482"/>
    <w:link w:val="1118"/>
    <w:qFormat/>
    <w:rPr>
      <w:rFonts w:ascii="Cambria" w:hAnsi="Cambria" w:eastAsia="宋体" w:cs="Times New Roman"/>
      <w:b/>
      <w:bCs/>
      <w:sz w:val="28"/>
      <w:szCs w:val="28"/>
    </w:rPr>
  </w:style>
  <w:style w:type="character" w:styleId="1483">
    <w:name w:val="Char Char19"/>
    <w:next w:val="1483"/>
    <w:link w:val="1118"/>
    <w:qFormat/>
    <w:rPr>
      <w:rFonts w:ascii="Arial" w:hAnsi="Arial" w:eastAsia="黑体"/>
      <w:b/>
      <w:bCs/>
      <w:sz w:val="28"/>
      <w:szCs w:val="28"/>
    </w:rPr>
  </w:style>
  <w:style w:type="character" w:styleId="1484">
    <w:name w:val="标题 9 字符1"/>
    <w:next w:val="1484"/>
    <w:link w:val="1118"/>
    <w:uiPriority w:val="9"/>
    <w:qFormat/>
    <w:rPr>
      <w:rFonts w:ascii="Arial" w:hAnsi="Arial" w:eastAsia="黑体" w:cs="Times New Roman"/>
      <w:sz w:val="24"/>
      <w:szCs w:val="21"/>
    </w:rPr>
  </w:style>
  <w:style w:type="character" w:styleId="1485">
    <w:name w:val="font131"/>
    <w:next w:val="1485"/>
    <w:link w:val="1118"/>
    <w:qFormat/>
    <w:rPr>
      <w:rFonts w:hint="eastAsia" w:ascii="宋体" w:hAnsi="宋体" w:eastAsia="宋体" w:cs="宋体"/>
      <w:color w:val="000000"/>
      <w:sz w:val="18"/>
      <w:szCs w:val="18"/>
      <w:u w:val="none"/>
    </w:rPr>
  </w:style>
  <w:style w:type="character" w:styleId="1486">
    <w:name w:val="标题G Char"/>
    <w:next w:val="1486"/>
    <w:link w:val="1118"/>
    <w:qFormat/>
    <w:rPr>
      <w:rFonts w:hint="eastAsia" w:ascii="方正小标宋_GBK" w:hAnsi="方正小标宋_GBK" w:eastAsia="方正小标宋_GBK"/>
      <w:color w:val="000000"/>
      <w:spacing w:val="-20"/>
      <w:sz w:val="44"/>
      <w:szCs w:val="52"/>
    </w:rPr>
  </w:style>
  <w:style w:type="character" w:styleId="1487">
    <w:name w:val="批注引用1"/>
    <w:next w:val="1487"/>
    <w:link w:val="1118"/>
    <w:qFormat/>
    <w:rPr>
      <w:sz w:val="21"/>
      <w:szCs w:val="21"/>
    </w:rPr>
  </w:style>
  <w:style w:type="character" w:styleId="1488">
    <w:name w:val="WW-Absatz-Standardschriftart111"/>
    <w:next w:val="1488"/>
    <w:link w:val="1118"/>
    <w:qFormat/>
  </w:style>
  <w:style w:type="character" w:styleId="1489">
    <w:name w:val="font81"/>
    <w:basedOn w:val="1128"/>
    <w:next w:val="1489"/>
    <w:link w:val="1118"/>
    <w:qFormat/>
    <w:rPr>
      <w:rFonts w:hint="eastAsia" w:ascii="宋体" w:hAnsi="宋体" w:eastAsia="宋体" w:cs="宋体"/>
      <w:b/>
      <w:color w:val="000000"/>
      <w:sz w:val="20"/>
      <w:szCs w:val="20"/>
      <w:u w:val="none"/>
    </w:rPr>
  </w:style>
  <w:style w:type="character" w:styleId="1490">
    <w:name w:val="m1"/>
    <w:next w:val="1490"/>
    <w:link w:val="1118"/>
    <w:qFormat/>
    <w:rPr>
      <w:rFonts w:hint="eastAsia" w:ascii="宋体" w:hAnsi="宋体" w:eastAsia="宋体"/>
      <w:color w:val="0000ff"/>
      <w:lang w:val="en-US" w:eastAsia="zh-CN" w:bidi="ar-SA"/>
    </w:rPr>
  </w:style>
  <w:style w:type="character" w:styleId="1491">
    <w:name w:val="表格 Char Char"/>
    <w:next w:val="1491"/>
    <w:link w:val="1492"/>
    <w:qFormat/>
    <w:rPr>
      <w:rFonts w:ascii="Arial" w:hAnsi="Arial"/>
      <w:sz w:val="24"/>
      <w:szCs w:val="24"/>
    </w:rPr>
  </w:style>
  <w:style w:type="paragraph" w:styleId="1492">
    <w:name w:val="表格"/>
    <w:basedOn w:val="1118"/>
    <w:next w:val="1492"/>
    <w:link w:val="1491"/>
    <w:qFormat/>
    <w:rPr>
      <w:rFonts w:ascii="Arial" w:hAnsi="Arial" w:eastAsia="等线" w:cs="Times New Roman"/>
      <w:sz w:val="24"/>
    </w:rPr>
  </w:style>
  <w:style w:type="character" w:styleId="1493">
    <w:name w:val="WW8Num21z2"/>
    <w:next w:val="1493"/>
    <w:link w:val="1118"/>
    <w:qFormat/>
    <w:rPr>
      <w:rFonts w:ascii="Symbol" w:hAnsi="Symbol" w:cs="Symbol"/>
      <w:sz w:val="18"/>
      <w:szCs w:val="18"/>
    </w:rPr>
  </w:style>
  <w:style w:type="character" w:styleId="1494">
    <w:name w:val="副标题 Char1"/>
    <w:next w:val="1494"/>
    <w:link w:val="1118"/>
    <w:qFormat/>
    <w:rPr>
      <w:rFonts w:ascii="Cambria" w:hAnsi="Cambria" w:cs="Times New Roman"/>
      <w:b/>
      <w:bCs/>
      <w:sz w:val="32"/>
      <w:szCs w:val="32"/>
    </w:rPr>
  </w:style>
  <w:style w:type="character" w:styleId="1495">
    <w:name w:val="atitle31"/>
    <w:next w:val="1495"/>
    <w:link w:val="1118"/>
    <w:qFormat/>
    <w:rPr>
      <w:rFonts w:ascii="Arial" w:hAnsi="Arial" w:cs="Arial"/>
      <w:b/>
      <w:bCs/>
      <w:sz w:val="29"/>
      <w:szCs w:val="29"/>
    </w:rPr>
  </w:style>
  <w:style w:type="character" w:styleId="1496">
    <w:name w:val="副标题 Char2"/>
    <w:next w:val="1496"/>
    <w:link w:val="1118"/>
    <w:qFormat/>
    <w:rPr>
      <w:rFonts w:ascii="Cambria" w:hAnsi="Cambria" w:cs="Times New Roman"/>
      <w:b/>
      <w:bCs/>
      <w:sz w:val="32"/>
      <w:szCs w:val="32"/>
    </w:rPr>
  </w:style>
  <w:style w:type="character" w:styleId="1497">
    <w:name w:val="WW8Num21z1"/>
    <w:next w:val="1497"/>
    <w:link w:val="1118"/>
    <w:qFormat/>
    <w:rPr>
      <w:rFonts w:ascii="Wingdings" w:hAnsi="Wingdings"/>
    </w:rPr>
  </w:style>
  <w:style w:type="character" w:styleId="1498">
    <w:name w:val="font191"/>
    <w:next w:val="1498"/>
    <w:link w:val="1118"/>
    <w:qFormat/>
    <w:rPr>
      <w:rFonts w:ascii="Arial" w:hAnsi="Arial" w:cs="Arial"/>
      <w:b/>
      <w:color w:val="000000"/>
      <w:sz w:val="20"/>
      <w:szCs w:val="20"/>
      <w:u w:val="none"/>
    </w:rPr>
  </w:style>
  <w:style w:type="character" w:styleId="1499">
    <w:name w:val="MM Topic 2 Char"/>
    <w:next w:val="1499"/>
    <w:link w:val="1500"/>
    <w:qFormat/>
    <w:rPr>
      <w:rFonts w:ascii="Cambria" w:hAnsi="Cambria"/>
      <w:b/>
      <w:bCs/>
      <w:sz w:val="32"/>
      <w:szCs w:val="32"/>
      <w:lang w:val="zh-CN"/>
    </w:rPr>
  </w:style>
  <w:style w:type="paragraph" w:styleId="1500">
    <w:name w:val="MM Topic 2"/>
    <w:basedOn w:val="1120"/>
    <w:next w:val="1500"/>
    <w:link w:val="1499"/>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501">
    <w:name w:val="注释标题 Char"/>
    <w:next w:val="1501"/>
    <w:link w:val="1118"/>
    <w:qFormat/>
    <w:rPr>
      <w:sz w:val="21"/>
      <w:szCs w:val="24"/>
    </w:rPr>
  </w:style>
  <w:style w:type="character" w:styleId="1502">
    <w:name w:val="页眉 字符1"/>
    <w:next w:val="1502"/>
    <w:link w:val="1118"/>
    <w:qFormat/>
    <w:rPr>
      <w:rFonts w:ascii="Times New Roman" w:hAnsi="Times New Roman" w:eastAsia="方正仿宋_GBK" w:cs="Times New Roman"/>
      <w:sz w:val="18"/>
      <w:szCs w:val="18"/>
    </w:rPr>
  </w:style>
  <w:style w:type="character" w:styleId="1503">
    <w:name w:val="称呼 Char"/>
    <w:next w:val="1503"/>
    <w:link w:val="1118"/>
    <w:qFormat/>
    <w:rPr>
      <w:sz w:val="21"/>
      <w:szCs w:val="24"/>
    </w:rPr>
  </w:style>
  <w:style w:type="character" w:styleId="1504">
    <w:name w:val="WW8Num16z2"/>
    <w:next w:val="1504"/>
    <w:link w:val="1118"/>
    <w:qFormat/>
    <w:rPr>
      <w:rFonts w:ascii="Symbol" w:hAnsi="Symbol" w:cs="Symbol"/>
      <w:sz w:val="18"/>
      <w:szCs w:val="18"/>
    </w:rPr>
  </w:style>
  <w:style w:type="character" w:styleId="1505">
    <w:name w:val="HTML 地址 Char"/>
    <w:next w:val="1505"/>
    <w:link w:val="1118"/>
    <w:qFormat/>
    <w:rPr>
      <w:i/>
      <w:iCs/>
      <w:sz w:val="21"/>
      <w:szCs w:val="24"/>
    </w:rPr>
  </w:style>
  <w:style w:type="character" w:styleId="1506">
    <w:name w:val="WW8Num22z0"/>
    <w:next w:val="1506"/>
    <w:link w:val="1118"/>
    <w:qFormat/>
    <w:rPr>
      <w:rFonts w:ascii="Wingdings" w:hAnsi="Wingdings" w:cs="Symbol"/>
      <w:sz w:val="18"/>
      <w:szCs w:val="18"/>
    </w:rPr>
  </w:style>
  <w:style w:type="character" w:styleId="1507">
    <w:name w:val="尾注文本 Char1"/>
    <w:next w:val="1507"/>
    <w:link w:val="1118"/>
    <w:qFormat/>
    <w:rPr>
      <w:szCs w:val="24"/>
      <w:lang w:val="zh-CN"/>
    </w:rPr>
  </w:style>
  <w:style w:type="character" w:styleId="1508">
    <w:name w:val="WW8Num18z0"/>
    <w:next w:val="1508"/>
    <w:link w:val="1118"/>
    <w:qFormat/>
    <w:rPr>
      <w:rFonts w:ascii="Wingdings" w:hAnsi="Wingdings" w:cs="Symbol"/>
      <w:sz w:val="18"/>
      <w:szCs w:val="18"/>
    </w:rPr>
  </w:style>
  <w:style w:type="character" w:styleId="1509">
    <w:name w:val="HTML 预设格式 Char"/>
    <w:next w:val="1509"/>
    <w:link w:val="1118"/>
    <w:uiPriority w:val="99"/>
    <w:qFormat/>
    <w:rPr>
      <w:rFonts w:ascii="Courier New" w:hAnsi="Courier New" w:cs="Courier New"/>
    </w:rPr>
  </w:style>
  <w:style w:type="character" w:styleId="1510">
    <w:name w:val="WW8Num27z2"/>
    <w:next w:val="1510"/>
    <w:link w:val="1118"/>
    <w:qFormat/>
    <w:rPr>
      <w:rFonts w:ascii="Symbol" w:hAnsi="Symbol" w:cs="Symbol"/>
      <w:sz w:val="18"/>
      <w:szCs w:val="18"/>
    </w:rPr>
  </w:style>
  <w:style w:type="character" w:styleId="1511">
    <w:name w:val="正文首行缩进 2 Char"/>
    <w:next w:val="1511"/>
    <w:link w:val="1118"/>
    <w:qFormat/>
    <w:rPr>
      <w:rFonts w:ascii="方正楷体_GB2312" w:eastAsia="方正楷体_GB2312"/>
      <w:sz w:val="21"/>
      <w:szCs w:val="24"/>
    </w:rPr>
  </w:style>
  <w:style w:type="character" w:styleId="1512">
    <w:name w:val="atitle21"/>
    <w:next w:val="1512"/>
    <w:link w:val="1118"/>
    <w:qFormat/>
    <w:rPr>
      <w:rFonts w:ascii="Arial" w:hAnsi="Arial" w:cs="Arial"/>
      <w:b/>
      <w:bCs/>
      <w:sz w:val="35"/>
      <w:szCs w:val="35"/>
    </w:rPr>
  </w:style>
  <w:style w:type="character" w:styleId="1513">
    <w:name w:val="标题 1 Char2"/>
    <w:next w:val="1513"/>
    <w:link w:val="1118"/>
    <w:qFormat/>
    <w:rPr>
      <w:rFonts w:ascii="Times New Roman" w:hAnsi="Times New Roman" w:eastAsia="宋体" w:cs="Times New Roman"/>
      <w:b/>
      <w:bCs/>
      <w:sz w:val="32"/>
      <w:szCs w:val="28"/>
    </w:rPr>
  </w:style>
  <w:style w:type="character" w:styleId="1514">
    <w:name w:val="op_dict3_lineone_result_tip"/>
    <w:next w:val="1514"/>
    <w:link w:val="1118"/>
    <w:qFormat/>
    <w:rPr>
      <w:color w:val="999999"/>
    </w:rPr>
  </w:style>
  <w:style w:type="character" w:styleId="1515">
    <w:name w:val="标题 2 Char2"/>
    <w:next w:val="1515"/>
    <w:link w:val="1118"/>
    <w:qFormat/>
    <w:rPr>
      <w:rFonts w:ascii="Times New Roman" w:hAnsi="Times New Roman" w:eastAsia="宋体" w:cs="Times New Roman"/>
      <w:b/>
      <w:bCs/>
      <w:sz w:val="30"/>
      <w:szCs w:val="32"/>
    </w:rPr>
  </w:style>
  <w:style w:type="character" w:styleId="1516">
    <w:name w:val="标题 3 Char2"/>
    <w:next w:val="1516"/>
    <w:link w:val="1118"/>
    <w:qFormat/>
    <w:rPr>
      <w:rFonts w:ascii="Times New Roman" w:hAnsi="Times New Roman" w:eastAsia="宋体" w:cs="Times New Roman"/>
      <w:b/>
      <w:bCs/>
      <w:sz w:val="28"/>
      <w:szCs w:val="18"/>
    </w:rPr>
  </w:style>
  <w:style w:type="character" w:styleId="1517">
    <w:name w:val="WW8Num9z2"/>
    <w:next w:val="1517"/>
    <w:link w:val="1118"/>
    <w:qFormat/>
    <w:rPr>
      <w:rFonts w:ascii="Symbol" w:hAnsi="Symbol" w:cs="Symbol"/>
      <w:sz w:val="18"/>
      <w:szCs w:val="18"/>
    </w:rPr>
  </w:style>
  <w:style w:type="character" w:styleId="1518">
    <w:name w:val="标题 4 Char2"/>
    <w:next w:val="1518"/>
    <w:link w:val="1118"/>
    <w:qFormat/>
    <w:rPr>
      <w:rFonts w:ascii="Times New Roman" w:hAnsi="Times New Roman" w:eastAsia="宋体" w:cs="Times New Roman"/>
      <w:b/>
      <w:bCs/>
      <w:sz w:val="24"/>
      <w:szCs w:val="28"/>
    </w:rPr>
  </w:style>
  <w:style w:type="character" w:styleId="1519">
    <w:name w:val="WW8Num13z1"/>
    <w:next w:val="1519"/>
    <w:link w:val="1118"/>
    <w:qFormat/>
    <w:rPr>
      <w:rFonts w:ascii="Microsoft JhengHei Light" w:hAnsi="Microsoft JhengHei Light" w:cs="Symbol"/>
      <w:sz w:val="18"/>
      <w:szCs w:val="18"/>
    </w:rPr>
  </w:style>
  <w:style w:type="character" w:styleId="1520">
    <w:name w:val="标题 5 Char2"/>
    <w:next w:val="1520"/>
    <w:link w:val="1118"/>
    <w:qFormat/>
    <w:rPr>
      <w:rFonts w:ascii="Times New Roman" w:hAnsi="Times New Roman" w:eastAsia="宋体" w:cs="Times New Roman"/>
      <w:b/>
      <w:bCs/>
      <w:sz w:val="21"/>
      <w:szCs w:val="28"/>
      <w:lang w:val="zh-CN"/>
    </w:rPr>
  </w:style>
  <w:style w:type="character" w:styleId="1521">
    <w:name w:val="WW8Num15z7"/>
    <w:next w:val="1521"/>
    <w:link w:val="1118"/>
    <w:qFormat/>
    <w:rPr>
      <w:rFonts w:ascii="Wingdings" w:hAnsi="Wingdings"/>
    </w:rPr>
  </w:style>
  <w:style w:type="character" w:styleId="1522">
    <w:name w:val="标题 6 Char2"/>
    <w:next w:val="1522"/>
    <w:link w:val="1118"/>
    <w:qFormat/>
    <w:rPr>
      <w:rFonts w:ascii="Cambria" w:hAnsi="Cambria" w:eastAsia="宋体" w:cs="Times New Roman"/>
      <w:b/>
      <w:bCs/>
      <w:sz w:val="24"/>
      <w:szCs w:val="24"/>
      <w:lang w:val="zh-CN"/>
    </w:rPr>
  </w:style>
  <w:style w:type="character" w:styleId="1523">
    <w:name w:val="WW8Num26z0"/>
    <w:next w:val="1523"/>
    <w:link w:val="1118"/>
    <w:qFormat/>
    <w:rPr>
      <w:rFonts w:ascii="Wingdings" w:hAnsi="Wingdings" w:cs="Symbol"/>
      <w:sz w:val="18"/>
      <w:szCs w:val="18"/>
    </w:rPr>
  </w:style>
  <w:style w:type="character" w:styleId="1524">
    <w:name w:val="正文文本缩进 Char3"/>
    <w:next w:val="1524"/>
    <w:link w:val="1118"/>
    <w:qFormat/>
    <w:rPr>
      <w:rFonts w:ascii="Times New Roman" w:hAnsi="Times New Roman" w:eastAsia="宋体" w:cs="Times New Roman"/>
      <w:szCs w:val="24"/>
      <w:lang w:val="zh-CN" w:eastAsia="zh-CN"/>
    </w:rPr>
  </w:style>
  <w:style w:type="character" w:styleId="1525">
    <w:name w:val="WW8Num26z2"/>
    <w:next w:val="1525"/>
    <w:link w:val="1118"/>
    <w:qFormat/>
    <w:rPr>
      <w:rFonts w:ascii="Symbol" w:hAnsi="Symbol" w:cs="Symbol"/>
      <w:sz w:val="18"/>
      <w:szCs w:val="18"/>
    </w:rPr>
  </w:style>
  <w:style w:type="character" w:styleId="1526">
    <w:name w:val="批注框文本 Char3"/>
    <w:next w:val="1526"/>
    <w:link w:val="1118"/>
    <w:uiPriority w:val="99"/>
    <w:qFormat/>
    <w:rPr>
      <w:rFonts w:ascii="Times New Roman" w:hAnsi="Times New Roman" w:eastAsia="宋体" w:cs="Times New Roman"/>
      <w:sz w:val="18"/>
      <w:szCs w:val="18"/>
    </w:rPr>
  </w:style>
  <w:style w:type="character" w:styleId="1527">
    <w:name w:val="bz-content"/>
    <w:next w:val="1527"/>
    <w:link w:val="1118"/>
    <w:qFormat/>
  </w:style>
  <w:style w:type="character" w:styleId="1528">
    <w:name w:val="标题 Char2"/>
    <w:next w:val="1528"/>
    <w:link w:val="1118"/>
    <w:qFormat/>
    <w:rPr>
      <w:rFonts w:ascii="Cambria" w:hAnsi="Cambria" w:eastAsia="黑体" w:cs="Times New Roman"/>
      <w:b/>
      <w:bCs/>
      <w:sz w:val="52"/>
      <w:szCs w:val="32"/>
    </w:rPr>
  </w:style>
  <w:style w:type="character" w:styleId="1529">
    <w:name w:val="标题 字符1"/>
    <w:next w:val="1529"/>
    <w:link w:val="1118"/>
    <w:qFormat/>
    <w:rPr>
      <w:rFonts w:ascii="宋体" w:hAnsi="宋体" w:eastAsia="方正小标宋_GBK" w:cs="Times New Roman"/>
      <w:color w:val="000000"/>
      <w:sz w:val="52"/>
      <w:szCs w:val="52"/>
    </w:rPr>
  </w:style>
  <w:style w:type="character" w:styleId="1530">
    <w:name w:val="正文2 字符"/>
    <w:next w:val="1530"/>
    <w:link w:val="1531"/>
    <w:qFormat/>
    <w:rPr>
      <w:szCs w:val="24"/>
    </w:rPr>
  </w:style>
  <w:style w:type="paragraph" w:styleId="1531">
    <w:name w:val="正文2"/>
    <w:basedOn w:val="1118"/>
    <w:next w:val="1531"/>
    <w:link w:val="1530"/>
    <w:qFormat/>
    <w:pPr>
      <w:ind w:firstLine="420"/>
      <w:spacing w:line="360" w:lineRule="auto"/>
    </w:pPr>
    <w:rPr>
      <w:rFonts w:ascii="等线" w:hAnsi="等线" w:eastAsia="等线" w:cs="Times New Roman"/>
    </w:rPr>
  </w:style>
  <w:style w:type="character" w:styleId="1532">
    <w:name w:val="WW8Num4z2"/>
    <w:next w:val="1532"/>
    <w:link w:val="1118"/>
    <w:qFormat/>
    <w:rPr>
      <w:rFonts w:ascii="Symbol" w:hAnsi="Symbol" w:cs="Symbol"/>
      <w:sz w:val="18"/>
      <w:szCs w:val="18"/>
    </w:rPr>
  </w:style>
  <w:style w:type="character" w:styleId="1533">
    <w:name w:val="标题 7 Char2"/>
    <w:next w:val="1533"/>
    <w:link w:val="1118"/>
    <w:qFormat/>
    <w:rPr>
      <w:rFonts w:ascii="Times New Roman" w:hAnsi="Times New Roman" w:eastAsia="宋体" w:cs="Times New Roman"/>
      <w:b/>
      <w:bCs/>
      <w:sz w:val="24"/>
      <w:szCs w:val="24"/>
    </w:rPr>
  </w:style>
  <w:style w:type="character" w:styleId="1534">
    <w:name w:val="WW-Absatz-Standardschriftart1"/>
    <w:next w:val="1534"/>
    <w:link w:val="1118"/>
    <w:qFormat/>
  </w:style>
  <w:style w:type="character" w:styleId="1535">
    <w:name w:val="标题 9 Char2"/>
    <w:next w:val="1535"/>
    <w:link w:val="1118"/>
    <w:qFormat/>
    <w:rPr>
      <w:rFonts w:ascii="Times New Roman" w:hAnsi="Times New Roman" w:eastAsia="宋体" w:cs="Times New Roman"/>
      <w:b/>
      <w:bCs/>
      <w:sz w:val="30"/>
      <w:szCs w:val="18"/>
    </w:rPr>
  </w:style>
  <w:style w:type="character" w:styleId="1536">
    <w:name w:val="WW8Num3z1"/>
    <w:next w:val="1536"/>
    <w:link w:val="1118"/>
    <w:qFormat/>
    <w:rPr>
      <w:rFonts w:ascii="Microsoft JhengHei Light" w:hAnsi="Microsoft JhengHei Light" w:cs="Symbol"/>
      <w:sz w:val="18"/>
      <w:szCs w:val="18"/>
    </w:rPr>
  </w:style>
  <w:style w:type="character" w:styleId="1537">
    <w:name w:val="批注文字 Char3"/>
    <w:next w:val="1537"/>
    <w:link w:val="1118"/>
    <w:uiPriority w:val="99"/>
    <w:qFormat/>
    <w:rPr>
      <w:rFonts w:ascii="Times New Roman" w:hAnsi="Times New Roman" w:eastAsia="宋体" w:cs="Times New Roman"/>
      <w:szCs w:val="24"/>
      <w:lang w:val="zh-CN"/>
    </w:rPr>
  </w:style>
  <w:style w:type="character" w:styleId="1538">
    <w:name w:val="WW8Num29z1"/>
    <w:next w:val="1538"/>
    <w:link w:val="1118"/>
    <w:qFormat/>
    <w:rPr>
      <w:rFonts w:ascii="Microsoft JhengHei Light" w:hAnsi="Microsoft JhengHei Light" w:cs="Symbol"/>
      <w:sz w:val="18"/>
      <w:szCs w:val="18"/>
    </w:rPr>
  </w:style>
  <w:style w:type="character" w:styleId="1539">
    <w:name w:val="正文文本 Char3"/>
    <w:next w:val="1539"/>
    <w:link w:val="1118"/>
    <w:qFormat/>
    <w:rPr>
      <w:rFonts w:ascii="Times New Roman" w:hAnsi="Times New Roman" w:eastAsia="宋体" w:cs="Times New Roman"/>
      <w:szCs w:val="24"/>
    </w:rPr>
  </w:style>
  <w:style w:type="character" w:styleId="1540">
    <w:name w:val="WW8Num9z1"/>
    <w:next w:val="1540"/>
    <w:link w:val="1118"/>
    <w:qFormat/>
    <w:rPr>
      <w:rFonts w:ascii="Microsoft JhengHei Light" w:hAnsi="Microsoft JhengHei Light" w:cs="Symbol"/>
      <w:sz w:val="18"/>
      <w:szCs w:val="18"/>
    </w:rPr>
  </w:style>
  <w:style w:type="character" w:styleId="1541">
    <w:name w:val="日期 Char3"/>
    <w:next w:val="1541"/>
    <w:link w:val="1118"/>
    <w:qFormat/>
    <w:rPr>
      <w:rFonts w:ascii="Times New Roman" w:hAnsi="Times New Roman" w:eastAsia="宋体" w:cs="Times New Roman"/>
      <w:szCs w:val="24"/>
    </w:rPr>
  </w:style>
  <w:style w:type="character" w:styleId="1542">
    <w:name w:val="WW8Num5z1"/>
    <w:next w:val="1542"/>
    <w:link w:val="1118"/>
    <w:qFormat/>
    <w:rPr>
      <w:rFonts w:ascii="Microsoft JhengHei Light" w:hAnsi="Microsoft JhengHei Light" w:cs="Symbol"/>
      <w:sz w:val="18"/>
      <w:szCs w:val="18"/>
    </w:rPr>
  </w:style>
  <w:style w:type="character" w:styleId="1543">
    <w:name w:val="正文首行缩进 Char4"/>
    <w:basedOn w:val="1539"/>
    <w:next w:val="1543"/>
    <w:link w:val="1118"/>
    <w:qFormat/>
    <w:rPr>
      <w:rFonts w:ascii="Times New Roman" w:hAnsi="Times New Roman" w:eastAsia="宋体" w:cs="Times New Roman"/>
      <w:szCs w:val="24"/>
    </w:rPr>
  </w:style>
  <w:style w:type="character" w:styleId="1544">
    <w:name w:val="标题 4 字符1"/>
    <w:next w:val="1544"/>
    <w:link w:val="1118"/>
    <w:uiPriority w:val="9"/>
    <w:qFormat/>
    <w:rPr>
      <w:rFonts w:ascii="仿宋" w:hAnsi="仿宋" w:eastAsia="仿宋"/>
      <w:b/>
      <w:bCs/>
      <w:sz w:val="32"/>
      <w:szCs w:val="32"/>
    </w:rPr>
  </w:style>
  <w:style w:type="character" w:styleId="1545">
    <w:name w:val="正文文本 2 Char2"/>
    <w:next w:val="1545"/>
    <w:link w:val="1118"/>
    <w:qFormat/>
    <w:rPr>
      <w:rFonts w:ascii="Times New Roman" w:hAnsi="Times New Roman" w:eastAsia="宋体" w:cs="Times New Roman"/>
      <w:szCs w:val="24"/>
    </w:rPr>
  </w:style>
  <w:style w:type="character" w:styleId="1546">
    <w:name w:val="Bullets"/>
    <w:next w:val="1546"/>
    <w:link w:val="1118"/>
    <w:qFormat/>
    <w:rPr>
      <w:rFonts w:ascii="Symbol" w:hAnsi="Symbol" w:eastAsia="Symbol" w:cs="Symbol"/>
      <w:sz w:val="18"/>
      <w:szCs w:val="18"/>
    </w:rPr>
  </w:style>
  <w:style w:type="character" w:styleId="1547">
    <w:name w:val="正文文本 3 Char2"/>
    <w:next w:val="1547"/>
    <w:link w:val="1118"/>
    <w:qFormat/>
    <w:rPr>
      <w:rFonts w:ascii="Times New Roman" w:hAnsi="Times New Roman" w:eastAsia="宋体" w:cs="Times New Roman"/>
      <w:sz w:val="16"/>
      <w:szCs w:val="16"/>
    </w:rPr>
  </w:style>
  <w:style w:type="character" w:styleId="1548">
    <w:name w:val="WW8Num39z2"/>
    <w:next w:val="1548"/>
    <w:link w:val="1118"/>
    <w:qFormat/>
    <w:rPr>
      <w:rFonts w:ascii="Symbol" w:hAnsi="Symbol" w:cs="Symbol"/>
      <w:sz w:val="18"/>
      <w:szCs w:val="18"/>
    </w:rPr>
  </w:style>
  <w:style w:type="character" w:styleId="1549">
    <w:name w:val="正文文本缩进 2 Char3"/>
    <w:next w:val="1549"/>
    <w:link w:val="1118"/>
    <w:qFormat/>
    <w:rPr>
      <w:rFonts w:ascii="Times New Roman" w:hAnsi="Times New Roman" w:eastAsia="方正楷体_GB2312" w:cs="Times New Roman"/>
      <w:sz w:val="24"/>
      <w:szCs w:val="24"/>
    </w:rPr>
  </w:style>
  <w:style w:type="character" w:styleId="1550">
    <w:name w:val="WW8Num11z2"/>
    <w:next w:val="1550"/>
    <w:link w:val="1118"/>
    <w:qFormat/>
    <w:rPr>
      <w:rFonts w:ascii="Symbol" w:hAnsi="Symbol" w:cs="Symbol"/>
      <w:sz w:val="18"/>
      <w:szCs w:val="18"/>
    </w:rPr>
  </w:style>
  <w:style w:type="character" w:styleId="1551">
    <w:name w:val="正文文本缩进 3 Char2"/>
    <w:next w:val="1551"/>
    <w:link w:val="1118"/>
    <w:qFormat/>
    <w:rPr>
      <w:rFonts w:ascii="Times New Roman" w:hAnsi="Times New Roman" w:eastAsia="宋体" w:cs="Times New Roman"/>
      <w:sz w:val="16"/>
      <w:szCs w:val="16"/>
    </w:rPr>
  </w:style>
  <w:style w:type="character" w:styleId="1552">
    <w:name w:val="WW8Num4z1"/>
    <w:next w:val="1552"/>
    <w:link w:val="1118"/>
    <w:qFormat/>
    <w:rPr>
      <w:rFonts w:ascii="Wingdings" w:hAnsi="Wingdings"/>
    </w:rPr>
  </w:style>
  <w:style w:type="character" w:styleId="1553">
    <w:name w:val="方案正文 Char1"/>
    <w:next w:val="1553"/>
    <w:link w:val="1554"/>
    <w:qFormat/>
    <w:rPr>
      <w:rFonts w:ascii="宋体" w:hAnsi="宋体" w:cs="宋体"/>
      <w:szCs w:val="28"/>
    </w:rPr>
  </w:style>
  <w:style w:type="paragraph" w:styleId="1554">
    <w:name w:val="方案正文"/>
    <w:basedOn w:val="1118"/>
    <w:next w:val="1118"/>
    <w:link w:val="1553"/>
    <w:qFormat/>
    <w:pPr>
      <w:ind w:firstLine="200"/>
      <w:jc w:val="left"/>
      <w:spacing w:line="440" w:lineRule="exact"/>
    </w:pPr>
    <w:rPr>
      <w:rFonts w:ascii="宋体" w:hAnsi="宋体" w:eastAsia="等线" w:cs="宋体"/>
      <w:szCs w:val="28"/>
    </w:rPr>
  </w:style>
  <w:style w:type="character" w:styleId="1555">
    <w:name w:val="标题 8 字符1"/>
    <w:next w:val="1555"/>
    <w:link w:val="1118"/>
    <w:uiPriority w:val="9"/>
    <w:qFormat/>
    <w:rPr>
      <w:rFonts w:ascii="Arial" w:hAnsi="Arial" w:eastAsia="黑体" w:cs="Times New Roman"/>
      <w:sz w:val="24"/>
      <w:szCs w:val="24"/>
    </w:rPr>
  </w:style>
  <w:style w:type="character" w:styleId="1556">
    <w:name w:val="FA正文 Char"/>
    <w:next w:val="1556"/>
    <w:link w:val="1557"/>
    <w:qFormat/>
    <w:rPr>
      <w:rFonts w:ascii="宋体" w:hAnsi="宋体"/>
      <w:spacing w:val="10"/>
      <w:sz w:val="24"/>
      <w:szCs w:val="24"/>
    </w:rPr>
  </w:style>
  <w:style w:type="paragraph" w:styleId="1557">
    <w:name w:val="FA正文"/>
    <w:basedOn w:val="1118"/>
    <w:next w:val="1557"/>
    <w:link w:val="1556"/>
    <w:qFormat/>
    <w:pPr>
      <w:ind w:firstLine="520"/>
      <w:spacing w:line="360" w:lineRule="auto"/>
      <w:tabs>
        <w:tab w:val="left" w:pos="3375" w:leader="none"/>
      </w:tabs>
    </w:pPr>
    <w:rPr>
      <w:rFonts w:ascii="宋体" w:hAnsi="宋体" w:eastAsia="等线" w:cs="Times New Roman"/>
      <w:spacing w:val="10"/>
      <w:sz w:val="24"/>
    </w:rPr>
  </w:style>
  <w:style w:type="character" w:styleId="1558">
    <w:name w:val="WW8Num18z7"/>
    <w:next w:val="1558"/>
    <w:link w:val="1118"/>
    <w:qFormat/>
    <w:rPr>
      <w:rFonts w:ascii="Wingdings" w:hAnsi="Wingdings"/>
    </w:rPr>
  </w:style>
  <w:style w:type="character" w:styleId="1559">
    <w:name w:val="方案正文-样式 小四 行距: 1.5 倍行距 Char"/>
    <w:next w:val="1559"/>
    <w:link w:val="1560"/>
    <w:qFormat/>
    <w:rPr>
      <w:sz w:val="24"/>
      <w:lang w:val="zh-CN"/>
    </w:rPr>
  </w:style>
  <w:style w:type="paragraph" w:styleId="1560">
    <w:name w:val="方案正文-样式 小四 行距: 1.5 倍行距"/>
    <w:basedOn w:val="1118"/>
    <w:next w:val="1560"/>
    <w:link w:val="1559"/>
    <w:qFormat/>
    <w:pPr>
      <w:ind w:left="1134" w:firstLine="480"/>
      <w:spacing w:before="260" w:after="260" w:line="360" w:lineRule="auto"/>
    </w:pPr>
    <w:rPr>
      <w:rFonts w:ascii="等线" w:hAnsi="等线" w:eastAsia="等线" w:cs="Times New Roman"/>
      <w:sz w:val="24"/>
      <w:szCs w:val="22"/>
      <w:lang w:val="zh-CN"/>
    </w:rPr>
  </w:style>
  <w:style w:type="character" w:styleId="1561">
    <w:name w:val="WW8Num36z2"/>
    <w:next w:val="1561"/>
    <w:link w:val="1118"/>
    <w:qFormat/>
    <w:rPr>
      <w:rFonts w:ascii="Symbol" w:hAnsi="Symbol" w:cs="Symbol"/>
      <w:sz w:val="18"/>
      <w:szCs w:val="18"/>
    </w:rPr>
  </w:style>
  <w:style w:type="character" w:styleId="1562">
    <w:name w:val="label_list1"/>
    <w:next w:val="1562"/>
    <w:link w:val="1118"/>
    <w:qFormat/>
  </w:style>
  <w:style w:type="character" w:styleId="1563">
    <w:name w:val="WW8Num9z0"/>
    <w:next w:val="1563"/>
    <w:link w:val="1118"/>
    <w:qFormat/>
    <w:rPr>
      <w:rFonts w:ascii="Wingdings" w:hAnsi="Wingdings" w:cs="Symbol"/>
      <w:sz w:val="18"/>
      <w:szCs w:val="18"/>
    </w:rPr>
  </w:style>
  <w:style w:type="character" w:styleId="1564">
    <w:name w:val="p11b1"/>
    <w:next w:val="1564"/>
    <w:link w:val="1118"/>
    <w:qFormat/>
    <w:rPr>
      <w:color w:val="000000"/>
      <w:spacing w:val="320"/>
      <w:sz w:val="20"/>
      <w:szCs w:val="20"/>
      <w:u w:val="none"/>
    </w:rPr>
  </w:style>
  <w:style w:type="character" w:styleId="1565">
    <w:name w:val="WW8Num8z1"/>
    <w:next w:val="1565"/>
    <w:link w:val="1118"/>
    <w:qFormat/>
    <w:rPr>
      <w:rFonts w:ascii="Microsoft JhengHei Light" w:hAnsi="Microsoft JhengHei Light" w:cs="Symbol"/>
      <w:sz w:val="18"/>
      <w:szCs w:val="18"/>
    </w:rPr>
  </w:style>
  <w:style w:type="character" w:styleId="1566">
    <w:name w:val="Indent Normal Char"/>
    <w:next w:val="1566"/>
    <w:link w:val="1118"/>
    <w:qFormat/>
    <w:rPr>
      <w:rFonts w:hint="eastAsia" w:ascii="宋体" w:hAnsi="宋体" w:eastAsia="宋体"/>
      <w:sz w:val="21"/>
      <w:szCs w:val="24"/>
      <w:lang w:val="en-US" w:eastAsia="zh-CN" w:bidi="ar-SA"/>
    </w:rPr>
  </w:style>
  <w:style w:type="character" w:styleId="1567">
    <w:name w:val="标题 2 字符1"/>
    <w:next w:val="1567"/>
    <w:link w:val="1118"/>
    <w:qFormat/>
    <w:rPr>
      <w:rFonts w:ascii="楷体" w:eastAsia="楷体"/>
      <w:b/>
      <w:bCs/>
      <w:color w:val="000000"/>
      <w:sz w:val="32"/>
      <w:szCs w:val="28"/>
    </w:rPr>
  </w:style>
  <w:style w:type="character" w:styleId="1568">
    <w:name w:val="large1"/>
    <w:next w:val="1568"/>
    <w:link w:val="1118"/>
    <w:qFormat/>
    <w:rPr>
      <w:rFonts w:hint="eastAsia" w:ascii="宋体" w:hAnsi="宋体" w:eastAsia="宋体"/>
      <w:sz w:val="22"/>
      <w:szCs w:val="22"/>
    </w:rPr>
  </w:style>
  <w:style w:type="character" w:styleId="1569">
    <w:name w:val="WW8Num32z1"/>
    <w:next w:val="1569"/>
    <w:link w:val="1118"/>
    <w:qFormat/>
    <w:rPr>
      <w:rFonts w:ascii="Microsoft JhengHei Light" w:hAnsi="Microsoft JhengHei Light" w:cs="Symbol"/>
      <w:sz w:val="18"/>
      <w:szCs w:val="18"/>
    </w:rPr>
  </w:style>
  <w:style w:type="character" w:styleId="1570">
    <w:name w:val="f141"/>
    <w:next w:val="1570"/>
    <w:link w:val="1118"/>
    <w:qFormat/>
    <w:rPr>
      <w:sz w:val="21"/>
      <w:szCs w:val="21"/>
    </w:rPr>
  </w:style>
  <w:style w:type="character" w:styleId="1571">
    <w:name w:val="WW8Num25z2"/>
    <w:next w:val="1571"/>
    <w:link w:val="1118"/>
    <w:qFormat/>
    <w:rPr>
      <w:rFonts w:ascii="Symbol" w:hAnsi="Symbol" w:cs="Symbol"/>
      <w:sz w:val="18"/>
      <w:szCs w:val="18"/>
    </w:rPr>
  </w:style>
  <w:style w:type="character" w:styleId="1572">
    <w:name w:val="14_black1"/>
    <w:next w:val="1572"/>
    <w:link w:val="1118"/>
    <w:qFormat/>
    <w:rPr>
      <w:color w:val="000000"/>
      <w:sz w:val="23"/>
      <w:szCs w:val="23"/>
    </w:rPr>
  </w:style>
  <w:style w:type="character" w:styleId="1573">
    <w:name w:val="WW8Num20z0"/>
    <w:next w:val="1573"/>
    <w:link w:val="1118"/>
    <w:qFormat/>
    <w:rPr>
      <w:rFonts w:ascii="Wingdings" w:hAnsi="Wingdings"/>
    </w:rPr>
  </w:style>
  <w:style w:type="character" w:styleId="1574">
    <w:name w:val="正文2 Char Char"/>
    <w:next w:val="1574"/>
    <w:link w:val="1118"/>
    <w:qFormat/>
    <w:rPr>
      <w:rFonts w:hint="eastAsia" w:ascii="方正仿宋_GB2312" w:eastAsia="方正仿宋_GB2312"/>
      <w:sz w:val="24"/>
    </w:rPr>
  </w:style>
  <w:style w:type="character" w:styleId="1575">
    <w:name w:val="WW8Num2z0"/>
    <w:next w:val="1575"/>
    <w:link w:val="1118"/>
    <w:qFormat/>
    <w:rPr>
      <w:rFonts w:ascii="Wingdings" w:hAnsi="Wingdings" w:cs="Symbol"/>
      <w:sz w:val="18"/>
      <w:szCs w:val="18"/>
    </w:rPr>
  </w:style>
  <w:style w:type="character" w:styleId="1576">
    <w:name w:val="mini-tree-nodetext2"/>
    <w:basedOn w:val="1128"/>
    <w:next w:val="1576"/>
    <w:link w:val="1118"/>
    <w:qFormat/>
  </w:style>
  <w:style w:type="character" w:styleId="1577">
    <w:name w:val="WW8Num8z2"/>
    <w:next w:val="1577"/>
    <w:link w:val="1118"/>
    <w:qFormat/>
    <w:rPr>
      <w:rFonts w:ascii="Symbol" w:hAnsi="Symbol" w:cs="Symbol"/>
      <w:sz w:val="18"/>
      <w:szCs w:val="18"/>
    </w:rPr>
  </w:style>
  <w:style w:type="character" w:styleId="1578">
    <w:name w:val="before"/>
    <w:basedOn w:val="1128"/>
    <w:next w:val="1578"/>
    <w:link w:val="1118"/>
    <w:qFormat/>
  </w:style>
  <w:style w:type="character" w:styleId="1579">
    <w:name w:val="WW8Num39z0"/>
    <w:next w:val="1579"/>
    <w:link w:val="1118"/>
    <w:qFormat/>
    <w:rPr>
      <w:rFonts w:ascii="Wingdings" w:hAnsi="Wingdings" w:cs="Symbol"/>
      <w:sz w:val="18"/>
      <w:szCs w:val="18"/>
    </w:rPr>
  </w:style>
  <w:style w:type="character" w:styleId="1580">
    <w:name w:val="first-child"/>
    <w:basedOn w:val="1128"/>
    <w:next w:val="1580"/>
    <w:link w:val="1118"/>
    <w:qFormat/>
  </w:style>
  <w:style w:type="character" w:styleId="1581">
    <w:name w:val="WW8Num6z0"/>
    <w:next w:val="1581"/>
    <w:link w:val="1118"/>
    <w:qFormat/>
    <w:rPr>
      <w:rFonts w:ascii="Wingdings" w:hAnsi="Wingdings" w:cs="Symbol"/>
      <w:sz w:val="18"/>
      <w:szCs w:val="18"/>
    </w:rPr>
  </w:style>
  <w:style w:type="character" w:styleId="1582">
    <w:name w:val="icon501"/>
    <w:next w:val="1582"/>
    <w:link w:val="1118"/>
    <w:qFormat/>
    <w:rPr>
      <w:color w:val="a6a6a6"/>
      <w:sz w:val="27"/>
      <w:szCs w:val="27"/>
    </w:rPr>
  </w:style>
  <w:style w:type="character" w:styleId="1583">
    <w:name w:val="WW8Num36z0"/>
    <w:next w:val="1583"/>
    <w:link w:val="1118"/>
    <w:qFormat/>
    <w:rPr>
      <w:rFonts w:ascii="Wingdings" w:hAnsi="Wingdings" w:cs="Symbol"/>
      <w:sz w:val="18"/>
      <w:szCs w:val="18"/>
    </w:rPr>
  </w:style>
  <w:style w:type="character" w:styleId="1584">
    <w:name w:val="range-menu-item-main-content"/>
    <w:basedOn w:val="1128"/>
    <w:next w:val="1584"/>
    <w:link w:val="1118"/>
    <w:qFormat/>
  </w:style>
  <w:style w:type="character" w:styleId="1585">
    <w:name w:val="WW8Num37z2"/>
    <w:next w:val="1585"/>
    <w:link w:val="1118"/>
    <w:qFormat/>
    <w:rPr>
      <w:rFonts w:ascii="Symbol" w:hAnsi="Symbol" w:cs="Symbol"/>
      <w:sz w:val="18"/>
      <w:szCs w:val="18"/>
    </w:rPr>
  </w:style>
  <w:style w:type="character" w:styleId="1586">
    <w:name w:val="first-child1"/>
    <w:basedOn w:val="1128"/>
    <w:next w:val="1586"/>
    <w:link w:val="1118"/>
    <w:qFormat/>
  </w:style>
  <w:style w:type="character" w:styleId="1587">
    <w:name w:val="默认段落字体1"/>
    <w:next w:val="1587"/>
    <w:link w:val="1118"/>
    <w:qFormat/>
  </w:style>
  <w:style w:type="character" w:styleId="1588">
    <w:name w:val="active__1oyv"/>
    <w:next w:val="1588"/>
    <w:link w:val="1118"/>
    <w:qFormat/>
    <w:rPr>
      <w:color w:val="383838"/>
    </w:rPr>
  </w:style>
  <w:style w:type="character" w:styleId="1589">
    <w:name w:val="WW8Num36z1"/>
    <w:next w:val="1589"/>
    <w:link w:val="1118"/>
    <w:qFormat/>
    <w:rPr>
      <w:rFonts w:ascii="Microsoft JhengHei Light" w:hAnsi="Microsoft JhengHei Light" w:cs="Symbol"/>
      <w:sz w:val="18"/>
      <w:szCs w:val="18"/>
    </w:rPr>
  </w:style>
  <w:style w:type="character" w:styleId="1590">
    <w:name w:val="icon499"/>
    <w:next w:val="1590"/>
    <w:link w:val="1118"/>
    <w:qFormat/>
    <w:rPr>
      <w:color w:val="a6a6a6"/>
      <w:sz w:val="27"/>
      <w:szCs w:val="27"/>
    </w:rPr>
  </w:style>
  <w:style w:type="character" w:styleId="1591">
    <w:name w:val="main1"/>
    <w:next w:val="1591"/>
    <w:link w:val="1118"/>
    <w:qFormat/>
    <w:rPr>
      <w:rFonts w:ascii="汉仪雅酷黑简" w:hAnsi="汉仪雅酷黑简" w:eastAsia="宋体"/>
      <w:b/>
      <w:sz w:val="21"/>
      <w:szCs w:val="21"/>
      <w:lang w:val="en-US" w:eastAsia="zh-CN" w:bidi="ar-SA"/>
    </w:rPr>
  </w:style>
  <w:style w:type="character" w:styleId="1592">
    <w:name w:val="first-child2"/>
    <w:basedOn w:val="1128"/>
    <w:next w:val="1592"/>
    <w:link w:val="1118"/>
    <w:qFormat/>
  </w:style>
  <w:style w:type="character" w:styleId="1593">
    <w:name w:val="文档结构图 字符1"/>
    <w:next w:val="1593"/>
    <w:link w:val="1118"/>
    <w:uiPriority w:val="99"/>
    <w:semiHidden/>
    <w:qFormat/>
    <w:rPr>
      <w:rFonts w:ascii="Times New Roman" w:hAnsi="Times New Roman" w:eastAsia="方正仿宋_GBK" w:cs="Times New Roman"/>
      <w:sz w:val="24"/>
      <w:szCs w:val="24"/>
      <w:shd w:val="clear" w:color="auto" w:fill="000080"/>
    </w:rPr>
  </w:style>
  <w:style w:type="character" w:styleId="1594">
    <w:name w:val="icon500"/>
    <w:basedOn w:val="1128"/>
    <w:next w:val="1594"/>
    <w:link w:val="1118"/>
    <w:qFormat/>
  </w:style>
  <w:style w:type="character" w:styleId="1595">
    <w:name w:val="WW8Num15z2"/>
    <w:next w:val="1595"/>
    <w:link w:val="1118"/>
    <w:qFormat/>
    <w:rPr>
      <w:rFonts w:ascii="Symbol" w:hAnsi="Symbol" w:cs="Symbol"/>
      <w:sz w:val="18"/>
      <w:szCs w:val="18"/>
    </w:rPr>
  </w:style>
  <w:style w:type="character" w:styleId="1596">
    <w:name w:val="range-menu-item-main-content1"/>
    <w:basedOn w:val="1128"/>
    <w:next w:val="1596"/>
    <w:link w:val="1118"/>
    <w:qFormat/>
  </w:style>
  <w:style w:type="character" w:styleId="1597">
    <w:name w:val="WW8Num3z0"/>
    <w:next w:val="1597"/>
    <w:link w:val="1118"/>
    <w:qFormat/>
    <w:rPr>
      <w:rFonts w:ascii="Wingdings" w:hAnsi="Wingdings" w:cs="Symbol"/>
      <w:sz w:val="18"/>
      <w:szCs w:val="18"/>
    </w:rPr>
  </w:style>
  <w:style w:type="character" w:styleId="1598">
    <w:name w:val="overdue"/>
    <w:basedOn w:val="1128"/>
    <w:next w:val="1598"/>
    <w:link w:val="1118"/>
    <w:qFormat/>
  </w:style>
  <w:style w:type="character" w:styleId="1599">
    <w:name w:val="正文文本 字符1"/>
    <w:next w:val="1599"/>
    <w:link w:val="1118"/>
    <w:semiHidden/>
    <w:qFormat/>
    <w:rPr>
      <w:rFonts w:ascii="Times New Roman" w:hAnsi="Times New Roman" w:eastAsia="方正仿宋_GBK" w:cs="Times New Roman"/>
      <w:sz w:val="24"/>
      <w:szCs w:val="20"/>
    </w:rPr>
  </w:style>
  <w:style w:type="character" w:styleId="1600">
    <w:name w:val="overdue2"/>
    <w:basedOn w:val="1128"/>
    <w:next w:val="1600"/>
    <w:link w:val="1118"/>
    <w:qFormat/>
  </w:style>
  <w:style w:type="character" w:styleId="1601">
    <w:name w:val="表头样式 Char"/>
    <w:next w:val="1601"/>
    <w:link w:val="1118"/>
    <w:qFormat/>
    <w:rPr>
      <w:rFonts w:ascii="Arial" w:hAnsi="Arial" w:cs="Arial"/>
      <w:b/>
      <w:sz w:val="21"/>
      <w:szCs w:val="21"/>
    </w:rPr>
  </w:style>
  <w:style w:type="character" w:styleId="1602">
    <w:name w:val="dls-icon[data-role=icon]"/>
    <w:next w:val="1602"/>
    <w:link w:val="1118"/>
    <w:qFormat/>
    <w:rPr>
      <w:sz w:val="24"/>
      <w:szCs w:val="24"/>
    </w:rPr>
  </w:style>
  <w:style w:type="character" w:styleId="1603">
    <w:name w:val="maintext1"/>
    <w:next w:val="1603"/>
    <w:link w:val="1118"/>
    <w:qFormat/>
    <w:rPr>
      <w:rFonts w:ascii="Arial" w:hAnsi="Arial" w:cs="Arial"/>
      <w:color w:val="000000"/>
      <w:sz w:val="18"/>
      <w:szCs w:val="18"/>
    </w:rPr>
  </w:style>
  <w:style w:type="character" w:styleId="1604">
    <w:name w:val="icon502"/>
    <w:next w:val="1604"/>
    <w:link w:val="1118"/>
    <w:qFormat/>
    <w:rPr>
      <w:color w:val="a6a6a6"/>
      <w:sz w:val="27"/>
      <w:szCs w:val="27"/>
    </w:rPr>
  </w:style>
  <w:style w:type="character" w:styleId="1605">
    <w:name w:val="tw4winMark"/>
    <w:next w:val="1605"/>
    <w:link w:val="1118"/>
    <w:qFormat/>
    <w:rPr>
      <w:rFonts w:ascii="Courier New" w:hAnsi="Courier New" w:cs="Courier New"/>
      <w:vanish/>
      <w:color w:val="800080"/>
      <w:vertAlign w:val="subscript"/>
    </w:rPr>
  </w:style>
  <w:style w:type="character" w:styleId="1606">
    <w:name w:val="列表段落 字符"/>
    <w:next w:val="1606"/>
    <w:link w:val="1607"/>
    <w:qFormat/>
    <w:rPr>
      <w:szCs w:val="24"/>
    </w:rPr>
  </w:style>
  <w:style w:type="paragraph" w:styleId="1607">
    <w:name w:val="列表段落1"/>
    <w:basedOn w:val="1118"/>
    <w:next w:val="1607"/>
    <w:link w:val="1606"/>
    <w:qFormat/>
    <w:pPr>
      <w:ind w:firstLine="420"/>
    </w:pPr>
    <w:rPr>
      <w:rFonts w:ascii="等线" w:hAnsi="等线" w:eastAsia="等线" w:cs="Times New Roman"/>
    </w:rPr>
  </w:style>
  <w:style w:type="character" w:styleId="1608">
    <w:name w:val="称呼 Char1"/>
    <w:next w:val="1608"/>
    <w:link w:val="1118"/>
    <w:qFormat/>
    <w:rPr>
      <w:sz w:val="21"/>
    </w:rPr>
  </w:style>
  <w:style w:type="character" w:styleId="1609">
    <w:name w:val="批注主题 Char3"/>
    <w:next w:val="1609"/>
    <w:link w:val="1118"/>
    <w:uiPriority w:val="99"/>
    <w:qFormat/>
    <w:rPr>
      <w:rFonts w:ascii="Times New Roman" w:hAnsi="Times New Roman" w:eastAsia="宋体" w:cs="Times New Roman"/>
      <w:b/>
      <w:bCs/>
      <w:szCs w:val="24"/>
      <w:lang w:val="zh-CN"/>
    </w:rPr>
  </w:style>
  <w:style w:type="character" w:styleId="1610">
    <w:name w:val="正文Normal Char"/>
    <w:next w:val="1610"/>
    <w:link w:val="1118"/>
    <w:qFormat/>
    <w:rPr>
      <w:rFonts w:ascii="Arial" w:hAnsi="Arial" w:cs="Arial"/>
      <w:sz w:val="24"/>
      <w:szCs w:val="24"/>
    </w:rPr>
  </w:style>
  <w:style w:type="character" w:styleId="1611">
    <w:name w:val="定制正文 Arial 小四 首行缩进:  0.74 厘米 行距: 1.5 倍行距1 + 宋体 Char"/>
    <w:next w:val="1611"/>
    <w:link w:val="1612"/>
    <w:qFormat/>
    <w:rPr>
      <w:rFonts w:ascii="Arial" w:hAnsi="Arial" w:cs="宋体"/>
      <w:bCs/>
      <w:szCs w:val="21"/>
    </w:rPr>
  </w:style>
  <w:style w:type="paragraph" w:styleId="1612">
    <w:name w:val="定制正文 Arial 小四 首行缩进:  0.74 厘米 行距: 1.5 倍行距1 + 宋体"/>
    <w:basedOn w:val="1118"/>
    <w:next w:val="1612"/>
    <w:link w:val="1611"/>
    <w:qFormat/>
    <w:pPr>
      <w:ind w:firstLine="420"/>
      <w:spacing w:line="360" w:lineRule="auto"/>
    </w:pPr>
    <w:rPr>
      <w:rFonts w:ascii="Arial" w:hAnsi="Arial" w:eastAsia="等线" w:cs="宋体"/>
      <w:bCs/>
      <w:szCs w:val="21"/>
    </w:rPr>
  </w:style>
  <w:style w:type="character" w:styleId="1613">
    <w:name w:val="WW8Num16z1"/>
    <w:next w:val="1613"/>
    <w:link w:val="1118"/>
    <w:qFormat/>
    <w:rPr>
      <w:rFonts w:ascii="Wingdings" w:hAnsi="Wingdings"/>
    </w:rPr>
  </w:style>
  <w:style w:type="character" w:styleId="1614">
    <w:name w:val="Indent Normal Char1"/>
    <w:next w:val="1614"/>
    <w:link w:val="1615"/>
    <w:qFormat/>
    <w:rPr>
      <w:sz w:val="24"/>
      <w:szCs w:val="24"/>
    </w:rPr>
  </w:style>
  <w:style w:type="paragraph" w:styleId="1615">
    <w:name w:val="Indent Normal"/>
    <w:basedOn w:val="1118"/>
    <w:next w:val="1615"/>
    <w:link w:val="1614"/>
    <w:qFormat/>
    <w:pPr>
      <w:ind w:firstLine="150"/>
      <w:spacing w:line="360" w:lineRule="auto"/>
    </w:pPr>
    <w:rPr>
      <w:rFonts w:ascii="等线" w:hAnsi="等线" w:eastAsia="等线" w:cs="Times New Roman"/>
      <w:sz w:val="24"/>
    </w:rPr>
  </w:style>
  <w:style w:type="character" w:styleId="1616">
    <w:name w:val="WW8Num7z2"/>
    <w:next w:val="1616"/>
    <w:link w:val="1118"/>
    <w:qFormat/>
    <w:rPr>
      <w:rFonts w:ascii="Symbol" w:hAnsi="Symbol" w:cs="Symbol"/>
      <w:sz w:val="18"/>
      <w:szCs w:val="18"/>
    </w:rPr>
  </w:style>
  <w:style w:type="character" w:styleId="1617">
    <w:name w:val="正文-new Char"/>
    <w:next w:val="1617"/>
    <w:link w:val="1618"/>
    <w:qFormat/>
    <w:rPr>
      <w:rFonts w:ascii="宋体" w:hAnsi="宋体" w:cs="宋体"/>
      <w:szCs w:val="21"/>
    </w:rPr>
  </w:style>
  <w:style w:type="paragraph" w:styleId="1618">
    <w:name w:val="正文-new"/>
    <w:basedOn w:val="1118"/>
    <w:next w:val="1618"/>
    <w:link w:val="1617"/>
    <w:qFormat/>
    <w:pPr>
      <w:ind w:firstLine="425"/>
      <w:spacing w:line="360" w:lineRule="auto"/>
    </w:pPr>
    <w:rPr>
      <w:rFonts w:ascii="宋体" w:hAnsi="宋体" w:eastAsia="等线" w:cs="宋体"/>
      <w:szCs w:val="21"/>
    </w:rPr>
  </w:style>
  <w:style w:type="character" w:styleId="1619">
    <w:name w:val="WW8Num24z0"/>
    <w:next w:val="1619"/>
    <w:link w:val="1118"/>
    <w:qFormat/>
    <w:rPr>
      <w:rFonts w:ascii="Wingdings" w:hAnsi="Wingdings" w:cs="Symbol"/>
      <w:sz w:val="18"/>
      <w:szCs w:val="18"/>
    </w:rPr>
  </w:style>
  <w:style w:type="character" w:styleId="1620">
    <w:name w:val="_正文段落 Char"/>
    <w:next w:val="1620"/>
    <w:link w:val="1118"/>
    <w:qFormat/>
    <w:rPr>
      <w:sz w:val="24"/>
      <w:szCs w:val="24"/>
    </w:rPr>
  </w:style>
  <w:style w:type="character" w:styleId="1621">
    <w:name w:val="WW8Num33z2"/>
    <w:next w:val="1621"/>
    <w:link w:val="1118"/>
    <w:qFormat/>
    <w:rPr>
      <w:rFonts w:ascii="Symbol" w:hAnsi="Symbol" w:cs="Symbol"/>
      <w:sz w:val="18"/>
      <w:szCs w:val="18"/>
    </w:rPr>
  </w:style>
  <w:style w:type="character" w:styleId="1622">
    <w:name w:val="样式 宋体 小四 段前: 7.8 磅 行距: 1.5 倍行距 Char"/>
    <w:next w:val="1622"/>
    <w:link w:val="1623"/>
    <w:qFormat/>
    <w:rPr>
      <w:rFonts w:ascii="宋体" w:hAnsi="宋体"/>
      <w:szCs w:val="21"/>
    </w:rPr>
  </w:style>
  <w:style w:type="paragraph" w:styleId="1623">
    <w:name w:val="样式 宋体 小四 段前: 7.8 磅 行距: 1.5 倍行距"/>
    <w:basedOn w:val="1118"/>
    <w:next w:val="1623"/>
    <w:link w:val="1622"/>
    <w:qFormat/>
    <w:pPr>
      <w:ind w:firstLine="420"/>
      <w:jc w:val="left"/>
      <w:spacing w:line="360" w:lineRule="auto"/>
    </w:pPr>
    <w:rPr>
      <w:rFonts w:ascii="宋体" w:hAnsi="宋体" w:eastAsia="等线" w:cs="Times New Roman"/>
      <w:szCs w:val="21"/>
    </w:rPr>
  </w:style>
  <w:style w:type="character" w:styleId="1624">
    <w:name w:val="WW8Num38z1"/>
    <w:next w:val="1624"/>
    <w:link w:val="1118"/>
    <w:qFormat/>
    <w:rPr>
      <w:rFonts w:ascii="Microsoft JhengHei Light" w:hAnsi="Microsoft JhengHei Light" w:cs="Symbol"/>
      <w:sz w:val="18"/>
      <w:szCs w:val="18"/>
    </w:rPr>
  </w:style>
  <w:style w:type="character" w:styleId="1625">
    <w:name w:val="表格样式 宋体 5号 Char"/>
    <w:next w:val="1625"/>
    <w:link w:val="1626"/>
    <w:qFormat/>
    <w:rPr>
      <w:rFonts w:ascii="宋体" w:hAnsi="宋体"/>
      <w:szCs w:val="21"/>
      <w:lang w:val="zh-CN"/>
    </w:rPr>
  </w:style>
  <w:style w:type="paragraph" w:styleId="1626">
    <w:name w:val="表格样式 宋体 5号"/>
    <w:basedOn w:val="1118"/>
    <w:next w:val="1626"/>
    <w:link w:val="1625"/>
    <w:qFormat/>
    <w:pPr>
      <w:jc w:val="left"/>
    </w:pPr>
    <w:rPr>
      <w:rFonts w:ascii="宋体" w:hAnsi="宋体" w:eastAsia="等线" w:cs="Times New Roman"/>
      <w:szCs w:val="21"/>
      <w:lang w:val="zh-CN"/>
    </w:rPr>
  </w:style>
  <w:style w:type="character" w:styleId="1627">
    <w:name w:val="WW8Num7z1"/>
    <w:next w:val="1627"/>
    <w:link w:val="1118"/>
    <w:qFormat/>
    <w:rPr>
      <w:rFonts w:ascii="Microsoft JhengHei Light" w:hAnsi="Microsoft JhengHei Light" w:cs="Symbol"/>
      <w:sz w:val="18"/>
      <w:szCs w:val="18"/>
    </w:rPr>
  </w:style>
  <w:style w:type="character" w:styleId="1628">
    <w:name w:val="样式 宋体 四号"/>
    <w:next w:val="1628"/>
    <w:link w:val="1118"/>
    <w:qFormat/>
    <w:rPr>
      <w:rFonts w:ascii="宋体" w:hAnsi="宋体" w:eastAsia="方正仿宋_GB2312"/>
      <w:sz w:val="28"/>
    </w:rPr>
  </w:style>
  <w:style w:type="character" w:styleId="1629">
    <w:name w:val="WW8Num17z2"/>
    <w:next w:val="1629"/>
    <w:link w:val="1118"/>
    <w:qFormat/>
    <w:rPr>
      <w:rFonts w:ascii="Symbol" w:hAnsi="Symbol" w:cs="Symbol"/>
      <w:sz w:val="18"/>
      <w:szCs w:val="18"/>
    </w:rPr>
  </w:style>
  <w:style w:type="character" w:styleId="1630">
    <w:name w:val="我的正文 Char"/>
    <w:next w:val="1630"/>
    <w:link w:val="1631"/>
    <w:qFormat/>
    <w:rPr>
      <w:rFonts w:ascii="Arial" w:hAnsi="Arial"/>
      <w:sz w:val="24"/>
      <w:szCs w:val="18"/>
    </w:rPr>
  </w:style>
  <w:style w:type="paragraph" w:styleId="1631">
    <w:name w:val="我的正文"/>
    <w:basedOn w:val="1118"/>
    <w:next w:val="1631"/>
    <w:link w:val="1630"/>
    <w:qFormat/>
    <w:pPr>
      <w:ind w:firstLine="200"/>
      <w:spacing w:line="360" w:lineRule="auto"/>
      <w:widowControl/>
    </w:pPr>
    <w:rPr>
      <w:rFonts w:ascii="Arial" w:hAnsi="Arial" w:eastAsia="等线" w:cs="Times New Roman"/>
      <w:sz w:val="24"/>
      <w:szCs w:val="18"/>
    </w:rPr>
  </w:style>
  <w:style w:type="character" w:styleId="1632">
    <w:name w:val="WW8Num10z1"/>
    <w:next w:val="1632"/>
    <w:link w:val="1118"/>
    <w:qFormat/>
    <w:rPr>
      <w:rFonts w:ascii="Microsoft JhengHei Light" w:hAnsi="Microsoft JhengHei Light" w:cs="Symbol"/>
      <w:sz w:val="18"/>
      <w:szCs w:val="18"/>
    </w:rPr>
  </w:style>
  <w:style w:type="character" w:styleId="1633">
    <w:name w:val="脚注文本 字符"/>
    <w:next w:val="1633"/>
    <w:link w:val="1118"/>
    <w:qFormat/>
    <w:rPr>
      <w:rFonts w:ascii="Times New Roman" w:hAnsi="Times New Roman" w:eastAsia="宋体" w:cs="Times New Roman"/>
      <w:sz w:val="18"/>
      <w:szCs w:val="18"/>
    </w:rPr>
  </w:style>
  <w:style w:type="character" w:styleId="1634">
    <w:name w:val="WW8Num27z0"/>
    <w:next w:val="1634"/>
    <w:link w:val="1118"/>
    <w:qFormat/>
    <w:rPr>
      <w:rFonts w:ascii="Wingdings" w:hAnsi="Wingdings" w:cs="Symbol"/>
      <w:sz w:val="18"/>
      <w:szCs w:val="18"/>
    </w:rPr>
  </w:style>
  <w:style w:type="character" w:styleId="1635">
    <w:name w:val="脚注文本 Char2"/>
    <w:next w:val="1635"/>
    <w:link w:val="1118"/>
    <w:qFormat/>
    <w:rPr>
      <w:rFonts w:ascii="Times New Roman" w:hAnsi="Times New Roman" w:eastAsia="宋体" w:cs="Times New Roman"/>
      <w:sz w:val="18"/>
      <w:szCs w:val="18"/>
    </w:rPr>
  </w:style>
  <w:style w:type="character" w:styleId="1636">
    <w:name w:val="WW8Num10z2"/>
    <w:next w:val="1636"/>
    <w:link w:val="1118"/>
    <w:qFormat/>
    <w:rPr>
      <w:rFonts w:ascii="Symbol" w:hAnsi="Symbol" w:cs="Symbol"/>
      <w:sz w:val="18"/>
      <w:szCs w:val="18"/>
    </w:rPr>
  </w:style>
  <w:style w:type="character" w:styleId="1637">
    <w:name w:val="HTML 地址 字符"/>
    <w:next w:val="1637"/>
    <w:link w:val="1118"/>
    <w:qFormat/>
    <w:rPr>
      <w:rFonts w:ascii="Times New Roman" w:hAnsi="Times New Roman" w:eastAsia="宋体" w:cs="Times New Roman"/>
      <w:i/>
      <w:iCs/>
      <w:szCs w:val="24"/>
    </w:rPr>
  </w:style>
  <w:style w:type="character" w:styleId="1638">
    <w:name w:val="pi1"/>
    <w:next w:val="1638"/>
    <w:link w:val="1118"/>
    <w:qFormat/>
    <w:rPr>
      <w:color w:val="0000ff"/>
    </w:rPr>
  </w:style>
  <w:style w:type="character" w:styleId="1639">
    <w:name w:val="HTML 地址 Char2"/>
    <w:next w:val="1639"/>
    <w:link w:val="1118"/>
    <w:qFormat/>
    <w:rPr>
      <w:i/>
      <w:iCs/>
      <w:szCs w:val="24"/>
    </w:rPr>
  </w:style>
  <w:style w:type="character" w:styleId="1640">
    <w:name w:val="WW-Absatz-Standardschriftart"/>
    <w:next w:val="1640"/>
    <w:link w:val="1118"/>
    <w:qFormat/>
  </w:style>
  <w:style w:type="character" w:styleId="1641">
    <w:name w:val="HTML 预设格式 字符"/>
    <w:next w:val="1641"/>
    <w:link w:val="1118"/>
    <w:qFormat/>
    <w:rPr>
      <w:rFonts w:ascii="Courier New" w:hAnsi="Courier New" w:eastAsia="宋体" w:cs="Courier New"/>
      <w:sz w:val="20"/>
      <w:szCs w:val="20"/>
    </w:rPr>
  </w:style>
  <w:style w:type="character" w:styleId="1642">
    <w:name w:val="WW8Num27z1"/>
    <w:next w:val="1642"/>
    <w:link w:val="1118"/>
    <w:qFormat/>
    <w:rPr>
      <w:rFonts w:ascii="Microsoft JhengHei Light" w:hAnsi="Microsoft JhengHei Light" w:cs="Symbol"/>
      <w:sz w:val="18"/>
      <w:szCs w:val="18"/>
    </w:rPr>
  </w:style>
  <w:style w:type="character" w:styleId="1643">
    <w:name w:val="HTML 预设格式 Char2"/>
    <w:next w:val="1643"/>
    <w:link w:val="1118"/>
    <w:qFormat/>
    <w:rPr>
      <w:rFonts w:ascii="Courier New" w:hAnsi="Courier New" w:cs="Courier New"/>
    </w:rPr>
  </w:style>
  <w:style w:type="character" w:styleId="1644">
    <w:name w:val="WW8Num20z2"/>
    <w:next w:val="1644"/>
    <w:link w:val="1118"/>
    <w:qFormat/>
    <w:rPr>
      <w:rFonts w:ascii="Symbol" w:hAnsi="Symbol" w:cs="Symbol"/>
      <w:sz w:val="18"/>
      <w:szCs w:val="18"/>
    </w:rPr>
  </w:style>
  <w:style w:type="character" w:styleId="1645">
    <w:name w:val="发布"/>
    <w:next w:val="1645"/>
    <w:link w:val="1118"/>
    <w:qFormat/>
    <w:rPr>
      <w:rFonts w:ascii="黑体" w:eastAsia="黑体"/>
      <w:spacing w:val="22"/>
      <w:position w:val="3"/>
      <w:sz w:val="28"/>
    </w:rPr>
  </w:style>
  <w:style w:type="character" w:styleId="1646">
    <w:name w:val="WW8Num29z0"/>
    <w:next w:val="1646"/>
    <w:link w:val="1118"/>
    <w:qFormat/>
    <w:rPr>
      <w:rFonts w:ascii="Wingdings" w:hAnsi="Wingdings" w:cs="Symbol"/>
      <w:sz w:val="18"/>
      <w:szCs w:val="18"/>
    </w:rPr>
  </w:style>
  <w:style w:type="character" w:styleId="1647">
    <w:name w:val="EmailStyle87"/>
    <w:next w:val="1647"/>
    <w:link w:val="1118"/>
    <w:qFormat/>
    <w:rPr>
      <w:rFonts w:ascii="Arial" w:hAnsi="Arial" w:eastAsia="宋体" w:cs="Arial"/>
      <w:color w:val="000000"/>
      <w:sz w:val="20"/>
    </w:rPr>
  </w:style>
  <w:style w:type="character" w:styleId="1648">
    <w:name w:val="WW8Num24z2"/>
    <w:next w:val="1648"/>
    <w:link w:val="1118"/>
    <w:qFormat/>
    <w:rPr>
      <w:rFonts w:ascii="Symbol" w:hAnsi="Symbol" w:cs="Symbol"/>
      <w:sz w:val="18"/>
      <w:szCs w:val="18"/>
    </w:rPr>
  </w:style>
  <w:style w:type="character" w:styleId="1649">
    <w:name w:val="EmailStyle88"/>
    <w:next w:val="1649"/>
    <w:link w:val="1118"/>
    <w:qFormat/>
    <w:rPr>
      <w:rFonts w:ascii="Arial" w:hAnsi="Arial" w:eastAsia="宋体" w:cs="Arial"/>
      <w:color w:val="000000"/>
      <w:sz w:val="20"/>
    </w:rPr>
  </w:style>
  <w:style w:type="character" w:styleId="1650">
    <w:name w:val="称呼 字符1"/>
    <w:next w:val="1650"/>
    <w:link w:val="1118"/>
    <w:qFormat/>
    <w:rPr>
      <w:rFonts w:ascii="Times New Roman" w:hAnsi="Times New Roman" w:eastAsia="宋体" w:cs="Times New Roman"/>
      <w:szCs w:val="24"/>
    </w:rPr>
  </w:style>
  <w:style w:type="character" w:styleId="1651">
    <w:name w:val="FA正文 Char Char"/>
    <w:next w:val="1651"/>
    <w:link w:val="1118"/>
    <w:qFormat/>
    <w:rPr>
      <w:rFonts w:hAnsi="宋体" w:cs="宋体"/>
      <w:sz w:val="24"/>
      <w:szCs w:val="21"/>
    </w:rPr>
  </w:style>
  <w:style w:type="character" w:styleId="1652">
    <w:name w:val="副标题 字符1"/>
    <w:next w:val="1652"/>
    <w:link w:val="1118"/>
    <w:qFormat/>
    <w:rPr>
      <w:b/>
      <w:bCs/>
      <w:sz w:val="32"/>
      <w:szCs w:val="32"/>
    </w:rPr>
  </w:style>
  <w:style w:type="character" w:styleId="1653">
    <w:name w:val="注释标题 字符"/>
    <w:next w:val="1653"/>
    <w:link w:val="1118"/>
    <w:qFormat/>
    <w:rPr>
      <w:rFonts w:ascii="Times New Roman" w:hAnsi="Times New Roman" w:eastAsia="宋体" w:cs="Times New Roman"/>
      <w:szCs w:val="24"/>
    </w:rPr>
  </w:style>
  <w:style w:type="character" w:styleId="1654">
    <w:name w:val="正文文本首行缩进 2 字符1"/>
    <w:basedOn w:val="1524"/>
    <w:next w:val="1654"/>
    <w:link w:val="1118"/>
    <w:qFormat/>
    <w:rPr>
      <w:rFonts w:ascii="Times New Roman" w:hAnsi="Times New Roman" w:eastAsia="宋体" w:cs="Times New Roman"/>
      <w:szCs w:val="24"/>
      <w:lang w:val="zh-CN" w:eastAsia="zh-CN"/>
    </w:rPr>
  </w:style>
  <w:style w:type="character" w:styleId="1655">
    <w:name w:val="注释标题 Char3"/>
    <w:next w:val="1655"/>
    <w:link w:val="1118"/>
    <w:qFormat/>
    <w:rPr>
      <w:szCs w:val="24"/>
    </w:rPr>
  </w:style>
  <w:style w:type="character" w:styleId="1656">
    <w:name w:val="Char Char312"/>
    <w:next w:val="1656"/>
    <w:link w:val="1118"/>
    <w:qFormat/>
    <w:rPr>
      <w:rFonts w:eastAsia="宋体"/>
      <w:sz w:val="21"/>
      <w:szCs w:val="24"/>
      <w:lang w:val="en-US" w:eastAsia="zh-CN" w:bidi="ar-SA"/>
    </w:rPr>
  </w:style>
  <w:style w:type="character" w:styleId="1657">
    <w:name w:val="EmailStyle127"/>
    <w:next w:val="1657"/>
    <w:link w:val="1118"/>
    <w:qFormat/>
    <w:rPr>
      <w:rFonts w:ascii="Arial" w:hAnsi="Arial" w:eastAsia="宋体" w:cs="Arial"/>
      <w:color w:val="000000"/>
      <w:sz w:val="20"/>
    </w:rPr>
  </w:style>
  <w:style w:type="character" w:styleId="1658">
    <w:name w:val="!BECC正文 Char"/>
    <w:next w:val="1658"/>
    <w:link w:val="1659"/>
    <w:qFormat/>
    <w:rPr>
      <w:sz w:val="24"/>
      <w:szCs w:val="24"/>
    </w:rPr>
  </w:style>
  <w:style w:type="paragraph" w:styleId="1659">
    <w:name w:val="!BECC正文"/>
    <w:basedOn w:val="1118"/>
    <w:next w:val="1659"/>
    <w:link w:val="1658"/>
    <w:qFormat/>
    <w:pPr>
      <w:contextualSpacing/>
      <w:ind w:firstLine="200"/>
      <w:spacing w:line="360" w:lineRule="auto"/>
      <w:tabs>
        <w:tab w:val="left" w:pos="0" w:leader="none"/>
      </w:tabs>
    </w:pPr>
    <w:rPr>
      <w:rFonts w:ascii="等线" w:hAnsi="等线" w:eastAsia="等线" w:cs="Times New Roman"/>
      <w:sz w:val="24"/>
    </w:rPr>
  </w:style>
  <w:style w:type="character" w:styleId="1660">
    <w:name w:val="EmailStyle128"/>
    <w:next w:val="1660"/>
    <w:link w:val="1118"/>
    <w:qFormat/>
    <w:rPr>
      <w:rFonts w:ascii="Arial" w:hAnsi="Arial" w:eastAsia="宋体" w:cs="Arial"/>
      <w:color w:val="000000"/>
      <w:sz w:val="20"/>
    </w:rPr>
  </w:style>
  <w:style w:type="character" w:styleId="1661">
    <w:name w:val="ordinary-span-edit2"/>
    <w:next w:val="1661"/>
    <w:link w:val="1118"/>
    <w:qFormat/>
  </w:style>
  <w:style w:type="character" w:styleId="1662">
    <w:name w:val="标题 2 Char1"/>
    <w:next w:val="1662"/>
    <w:link w:val="1118"/>
    <w:qFormat/>
    <w:rPr>
      <w:b/>
      <w:bCs/>
      <w:sz w:val="30"/>
      <w:szCs w:val="32"/>
    </w:rPr>
  </w:style>
  <w:style w:type="character" w:styleId="1663">
    <w:name w:val="!RepPar_alt+p Char"/>
    <w:next w:val="1663"/>
    <w:link w:val="1664"/>
    <w:qFormat/>
    <w:rPr>
      <w:sz w:val="24"/>
      <w:szCs w:val="24"/>
      <w:lang w:val="zh-CN"/>
    </w:rPr>
  </w:style>
  <w:style w:type="paragraph" w:styleId="1664">
    <w:name w:val="!RepPar_alt+p"/>
    <w:basedOn w:val="1118"/>
    <w:next w:val="1664"/>
    <w:link w:val="1663"/>
    <w:qFormat/>
    <w:pPr>
      <w:ind w:firstLine="200"/>
      <w:spacing w:line="360" w:lineRule="auto"/>
    </w:pPr>
    <w:rPr>
      <w:rFonts w:ascii="等线" w:hAnsi="等线" w:eastAsia="等线" w:cs="Times New Roman"/>
      <w:sz w:val="24"/>
      <w:lang w:val="zh-CN"/>
    </w:rPr>
  </w:style>
  <w:style w:type="character" w:styleId="1665">
    <w:name w:val="bz-content1"/>
    <w:next w:val="1665"/>
    <w:link w:val="1118"/>
    <w:qFormat/>
    <w:rPr>
      <w:sz w:val="20"/>
      <w:szCs w:val="20"/>
      <w:u w:val="none"/>
    </w:rPr>
  </w:style>
  <w:style w:type="character" w:styleId="1666">
    <w:name w:val="highlight1"/>
    <w:next w:val="1666"/>
    <w:link w:val="1118"/>
    <w:qFormat/>
    <w:rPr>
      <w:shd w:val="clear" w:color="auto" w:fill="ffff00"/>
    </w:rPr>
  </w:style>
  <w:style w:type="character" w:styleId="1667">
    <w:name w:val="Char Char3"/>
    <w:next w:val="1667"/>
    <w:link w:val="1118"/>
    <w:qFormat/>
    <w:rPr>
      <w:rFonts w:eastAsia="宋体"/>
      <w:sz w:val="21"/>
      <w:szCs w:val="24"/>
      <w:lang w:val="en-US" w:eastAsia="zh-CN" w:bidi="ar-SA"/>
    </w:rPr>
  </w:style>
  <w:style w:type="character" w:styleId="1668">
    <w:name w:val="highlight"/>
    <w:next w:val="1668"/>
    <w:link w:val="1118"/>
    <w:qFormat/>
  </w:style>
  <w:style w:type="character" w:styleId="1669">
    <w:name w:val="style12"/>
    <w:next w:val="1669"/>
    <w:link w:val="1118"/>
    <w:qFormat/>
  </w:style>
  <w:style w:type="character" w:styleId="1670">
    <w:name w:val="样式1 Char"/>
    <w:next w:val="1670"/>
    <w:link w:val="1671"/>
    <w:qFormat/>
    <w:rPr>
      <w:sz w:val="24"/>
      <w:szCs w:val="24"/>
    </w:rPr>
  </w:style>
  <w:style w:type="paragraph" w:styleId="1671">
    <w:name w:val="样式1"/>
    <w:basedOn w:val="1118"/>
    <w:next w:val="1671"/>
    <w:link w:val="1670"/>
    <w:qFormat/>
    <w:pPr>
      <w:ind w:firstLine="480"/>
      <w:spacing w:line="300" w:lineRule="auto"/>
    </w:pPr>
    <w:rPr>
      <w:rFonts w:ascii="等线" w:hAnsi="等线" w:eastAsia="等线" w:cs="Times New Roman"/>
      <w:sz w:val="24"/>
    </w:rPr>
  </w:style>
  <w:style w:type="character" w:styleId="1672">
    <w:name w:val="font201"/>
    <w:next w:val="1672"/>
    <w:link w:val="1118"/>
    <w:qFormat/>
    <w:rPr>
      <w:spacing w:val="300"/>
    </w:rPr>
  </w:style>
  <w:style w:type="character" w:styleId="1673">
    <w:name w:val="明显强调1"/>
    <w:next w:val="1673"/>
    <w:link w:val="1118"/>
    <w:qFormat/>
    <w:rPr>
      <w:i/>
      <w:iCs/>
      <w:color w:val="5b9bd5"/>
    </w:rPr>
  </w:style>
  <w:style w:type="character" w:styleId="1674">
    <w:name w:val="lawsitemtext1"/>
    <w:next w:val="1674"/>
    <w:link w:val="1118"/>
    <w:qFormat/>
    <w:rPr>
      <w:color w:val="696969"/>
      <w:spacing w:val="280"/>
      <w:sz w:val="21"/>
      <w:szCs w:val="21"/>
    </w:rPr>
  </w:style>
  <w:style w:type="character" w:styleId="1675">
    <w:name w:val="文字 Char Char"/>
    <w:next w:val="1675"/>
    <w:link w:val="1676"/>
    <w:qFormat/>
    <w:rPr>
      <w:rFonts w:ascii="方正楷体_GB2312" w:eastAsia="方正楷体_GB2312"/>
      <w:sz w:val="28"/>
    </w:rPr>
  </w:style>
  <w:style w:type="paragraph" w:styleId="1676">
    <w:name w:val="文字"/>
    <w:basedOn w:val="1118"/>
    <w:next w:val="1676"/>
    <w:link w:val="1675"/>
    <w:qFormat/>
    <w:pPr>
      <w:ind w:right="-210" w:firstLine="556"/>
      <w:spacing w:line="312" w:lineRule="auto"/>
      <w:tabs>
        <w:tab w:val="left" w:pos="8520" w:leader="none"/>
      </w:tabs>
    </w:pPr>
    <w:rPr>
      <w:rFonts w:ascii="方正楷体_GB2312" w:hAnsi="等线" w:eastAsia="方正楷体_GB2312" w:cs="Times New Roman"/>
      <w:sz w:val="28"/>
      <w:szCs w:val="22"/>
    </w:rPr>
  </w:style>
  <w:style w:type="character" w:styleId="1677">
    <w:name w:val="l151"/>
    <w:next w:val="1677"/>
    <w:link w:val="1118"/>
    <w:qFormat/>
  </w:style>
  <w:style w:type="character" w:styleId="1678">
    <w:name w:val="Char Char31"/>
    <w:next w:val="1678"/>
    <w:link w:val="1118"/>
    <w:qFormat/>
    <w:rPr>
      <w:rFonts w:eastAsia="宋体"/>
      <w:sz w:val="21"/>
      <w:szCs w:val="24"/>
      <w:lang w:val="en-US" w:eastAsia="zh-CN" w:bidi="ar-SA"/>
    </w:rPr>
  </w:style>
  <w:style w:type="character" w:styleId="1679">
    <w:name w:val="EmailStyle891"/>
    <w:next w:val="1679"/>
    <w:link w:val="1118"/>
    <w:qFormat/>
    <w:rPr>
      <w:rFonts w:ascii="Arial" w:hAnsi="Arial" w:eastAsia="宋体" w:cs="Arial"/>
      <w:color w:val="000000"/>
      <w:sz w:val="20"/>
    </w:rPr>
  </w:style>
  <w:style w:type="character" w:styleId="1680">
    <w:name w:val="一级条标题 Char"/>
    <w:next w:val="1680"/>
    <w:link w:val="1118"/>
    <w:qFormat/>
    <w:rPr>
      <w:rFonts w:ascii="黑体" w:hAnsi="Times New Roman" w:eastAsia="黑体" w:cs="Times New Roman"/>
      <w:szCs w:val="20"/>
    </w:rPr>
  </w:style>
  <w:style w:type="character" w:styleId="1681">
    <w:name w:val="EmailStyle901"/>
    <w:next w:val="1681"/>
    <w:link w:val="1118"/>
    <w:qFormat/>
    <w:rPr>
      <w:rFonts w:ascii="Arial" w:hAnsi="Arial" w:eastAsia="宋体" w:cs="Arial"/>
      <w:color w:val="000000"/>
      <w:sz w:val="20"/>
    </w:rPr>
  </w:style>
  <w:style w:type="character" w:styleId="1682">
    <w:name w:val="small1"/>
    <w:next w:val="1682"/>
    <w:link w:val="1118"/>
    <w:qFormat/>
    <w:rPr>
      <w:rFonts w:ascii="Verdana" w:hAnsi="Verdana"/>
      <w:sz w:val="18"/>
      <w:szCs w:val="18"/>
    </w:rPr>
  </w:style>
  <w:style w:type="character" w:styleId="1683">
    <w:name w:val="二级条标题 Char"/>
    <w:next w:val="1683"/>
    <w:link w:val="1118"/>
    <w:qFormat/>
    <w:rPr>
      <w:rFonts w:ascii="黑体" w:hAnsi="Times New Roman" w:eastAsia="黑体" w:cs="Times New Roman"/>
      <w:szCs w:val="20"/>
    </w:rPr>
  </w:style>
  <w:style w:type="character" w:styleId="1684">
    <w:name w:val="fnt1"/>
    <w:next w:val="1684"/>
    <w:link w:val="1118"/>
    <w:qFormat/>
    <w:rPr>
      <w:rFonts w:ascii="Verdana" w:hAnsi="Verdana"/>
      <w:color w:val="666666"/>
      <w:sz w:val="18"/>
      <w:szCs w:val="18"/>
    </w:rPr>
  </w:style>
  <w:style w:type="character" w:styleId="1685">
    <w:name w:val="三级条标题 Char"/>
    <w:next w:val="1685"/>
    <w:link w:val="1686"/>
    <w:qFormat/>
    <w:rPr>
      <w:rFonts w:ascii="黑体" w:eastAsia="黑体"/>
    </w:rPr>
  </w:style>
  <w:style w:type="paragraph" w:styleId="1686">
    <w:name w:val="三级条标题"/>
    <w:basedOn w:val="1354"/>
    <w:next w:val="1251"/>
    <w:link w:val="1685"/>
    <w:qFormat/>
    <w:pPr>
      <w:ind w:left="780" w:hanging="360"/>
      <w:tabs>
        <w:tab w:val="left" w:pos="567" w:leader="none"/>
        <w:tab w:val="left" w:pos="780" w:leader="none"/>
        <w:tab w:val="left" w:pos="1440" w:leader="none"/>
      </w:tabs>
      <w:outlineLvl w:val="4"/>
    </w:pPr>
  </w:style>
  <w:style w:type="character" w:styleId="1687">
    <w:name w:val="paragraph1 Char"/>
    <w:next w:val="1687"/>
    <w:link w:val="1688"/>
    <w:qFormat/>
    <w:rPr>
      <w:rFonts w:ascii="方正仿宋_GB2312" w:eastAsia="方正仿宋_GB2312"/>
      <w:sz w:val="28"/>
      <w:szCs w:val="24"/>
    </w:rPr>
  </w:style>
  <w:style w:type="paragraph" w:styleId="1688">
    <w:name w:val="paragraph1"/>
    <w:basedOn w:val="1118"/>
    <w:next w:val="1688"/>
    <w:link w:val="1687"/>
    <w:qFormat/>
    <w:pPr>
      <w:ind w:firstLine="200"/>
      <w:spacing w:line="360" w:lineRule="auto"/>
    </w:pPr>
    <w:rPr>
      <w:rFonts w:ascii="方正仿宋_GB2312" w:hAnsi="等线" w:eastAsia="方正仿宋_GB2312" w:cs="Times New Roman"/>
      <w:sz w:val="28"/>
    </w:rPr>
  </w:style>
  <w:style w:type="character" w:styleId="1689">
    <w:name w:val="注： Char"/>
    <w:next w:val="1689"/>
    <w:link w:val="1690"/>
    <w:qFormat/>
    <w:rPr>
      <w:rFonts w:ascii="宋体"/>
      <w:sz w:val="18"/>
    </w:rPr>
  </w:style>
  <w:style w:type="paragraph" w:styleId="1690">
    <w:name w:val="注："/>
    <w:next w:val="1251"/>
    <w:link w:val="1689"/>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691">
    <w:name w:val="EmailStyle1271"/>
    <w:next w:val="1691"/>
    <w:link w:val="1118"/>
    <w:qFormat/>
    <w:rPr>
      <w:rFonts w:ascii="Arial" w:hAnsi="Arial" w:eastAsia="宋体" w:cs="Arial"/>
      <w:color w:val="000000"/>
      <w:sz w:val="20"/>
    </w:rPr>
  </w:style>
  <w:style w:type="character" w:styleId="1692">
    <w:name w:val="WW-Absatz-Standardschriftart1111"/>
    <w:next w:val="1692"/>
    <w:link w:val="1118"/>
    <w:qFormat/>
  </w:style>
  <w:style w:type="character" w:styleId="1693">
    <w:name w:val="EmailStyle1281"/>
    <w:next w:val="1693"/>
    <w:link w:val="1118"/>
    <w:qFormat/>
    <w:rPr>
      <w:rFonts w:ascii="Arial" w:hAnsi="Arial" w:eastAsia="宋体" w:cs="Arial"/>
      <w:color w:val="000000"/>
      <w:sz w:val="20"/>
    </w:rPr>
  </w:style>
  <w:style w:type="character" w:styleId="1694">
    <w:name w:val="WW8Num1z7"/>
    <w:next w:val="1694"/>
    <w:link w:val="1118"/>
    <w:qFormat/>
    <w:rPr>
      <w:rFonts w:ascii="Wingdings" w:hAnsi="Wingdings"/>
    </w:rPr>
  </w:style>
  <w:style w:type="character" w:styleId="1695">
    <w:name w:val="EmailStyle170"/>
    <w:next w:val="1695"/>
    <w:link w:val="1118"/>
    <w:qFormat/>
    <w:rPr>
      <w:rFonts w:ascii="Arial" w:hAnsi="Arial" w:eastAsia="宋体" w:cs="Arial"/>
      <w:color w:val="000000"/>
      <w:sz w:val="20"/>
    </w:rPr>
  </w:style>
  <w:style w:type="character" w:styleId="1696">
    <w:name w:val="WW8Num19z2"/>
    <w:next w:val="1696"/>
    <w:link w:val="1118"/>
    <w:qFormat/>
    <w:rPr>
      <w:rFonts w:ascii="Symbol" w:hAnsi="Symbol" w:cs="Symbol"/>
      <w:sz w:val="18"/>
      <w:szCs w:val="18"/>
    </w:rPr>
  </w:style>
  <w:style w:type="character" w:styleId="1697">
    <w:name w:val="EmailStyle171"/>
    <w:next w:val="1697"/>
    <w:link w:val="1118"/>
    <w:qFormat/>
    <w:rPr>
      <w:rFonts w:ascii="Arial" w:hAnsi="Arial" w:eastAsia="宋体" w:cs="Arial"/>
      <w:color w:val="000000"/>
      <w:sz w:val="20"/>
    </w:rPr>
  </w:style>
  <w:style w:type="character" w:styleId="1698">
    <w:name w:val="WW8Num7z0"/>
    <w:next w:val="1698"/>
    <w:link w:val="1118"/>
    <w:qFormat/>
    <w:rPr>
      <w:rFonts w:ascii="Wingdings" w:hAnsi="Wingdings"/>
    </w:rPr>
  </w:style>
  <w:style w:type="character" w:styleId="1699">
    <w:name w:val="Char Char311"/>
    <w:next w:val="1699"/>
    <w:link w:val="1118"/>
    <w:qFormat/>
    <w:rPr>
      <w:rFonts w:eastAsia="宋体"/>
      <w:sz w:val="21"/>
      <w:szCs w:val="24"/>
      <w:lang w:val="en-US" w:eastAsia="zh-CN" w:bidi="ar-SA"/>
    </w:rPr>
  </w:style>
  <w:style w:type="character" w:styleId="1700">
    <w:name w:val="WW8Num25z1"/>
    <w:next w:val="1700"/>
    <w:link w:val="1118"/>
    <w:qFormat/>
    <w:rPr>
      <w:rFonts w:ascii="Microsoft JhengHei Light" w:hAnsi="Microsoft JhengHei Light" w:cs="Symbol"/>
      <w:sz w:val="18"/>
      <w:szCs w:val="18"/>
    </w:rPr>
  </w:style>
  <w:style w:type="character" w:styleId="1701">
    <w:name w:val="EmailStyle200"/>
    <w:next w:val="1701"/>
    <w:link w:val="1118"/>
    <w:qFormat/>
    <w:rPr>
      <w:rFonts w:ascii="Arial" w:hAnsi="Arial" w:eastAsia="宋体" w:cs="Arial"/>
      <w:color w:val="000000"/>
      <w:sz w:val="20"/>
    </w:rPr>
  </w:style>
  <w:style w:type="character" w:styleId="1702">
    <w:name w:val="WW8Num11z0"/>
    <w:next w:val="1702"/>
    <w:link w:val="1118"/>
    <w:qFormat/>
    <w:rPr>
      <w:rFonts w:ascii="Wingdings" w:hAnsi="Wingdings" w:cs="Symbol"/>
      <w:sz w:val="18"/>
      <w:szCs w:val="18"/>
    </w:rPr>
  </w:style>
  <w:style w:type="character" w:styleId="1703">
    <w:name w:val="EmailStyle201"/>
    <w:next w:val="1703"/>
    <w:link w:val="1118"/>
    <w:qFormat/>
    <w:rPr>
      <w:rFonts w:ascii="Arial" w:hAnsi="Arial" w:eastAsia="宋体" w:cs="Arial"/>
      <w:color w:val="000000"/>
      <w:sz w:val="20"/>
    </w:rPr>
  </w:style>
  <w:style w:type="character" w:styleId="1704">
    <w:name w:val="个人撰写风格"/>
    <w:next w:val="1704"/>
    <w:link w:val="1118"/>
    <w:qFormat/>
    <w:rPr>
      <w:rFonts w:ascii="Arial" w:hAnsi="Arial" w:eastAsia="宋体" w:cs="Arial"/>
      <w:color w:val="000000"/>
      <w:sz w:val="20"/>
    </w:rPr>
  </w:style>
  <w:style w:type="character" w:styleId="1705">
    <w:name w:val="zn2 Char"/>
    <w:next w:val="1705"/>
    <w:link w:val="1706"/>
    <w:qFormat/>
    <w:rPr>
      <w:rFonts w:ascii="华文楷体" w:hAnsi="Cambria" w:eastAsia="方正仿宋_GB2312"/>
      <w:b/>
      <w:bCs/>
      <w:sz w:val="32"/>
      <w:szCs w:val="32"/>
    </w:rPr>
  </w:style>
  <w:style w:type="paragraph" w:styleId="1706">
    <w:name w:val="zn2"/>
    <w:basedOn w:val="1120"/>
    <w:next w:val="1706"/>
    <w:link w:val="170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方正仿宋_GB2312" w:cs="Times New Roman"/>
      <w:bCs/>
      <w:sz w:val="32"/>
      <w:szCs w:val="32"/>
    </w:rPr>
  </w:style>
  <w:style w:type="character" w:styleId="1707">
    <w:name w:val="引用 字符1"/>
    <w:next w:val="1707"/>
    <w:link w:val="1118"/>
    <w:uiPriority w:val="99"/>
    <w:qFormat/>
    <w:rPr>
      <w:rFonts w:ascii="Times New Roman" w:hAnsi="Times New Roman" w:eastAsia="宋体" w:cs="Times New Roman"/>
      <w:i/>
      <w:iCs/>
      <w:color w:val="404040"/>
      <w:szCs w:val="24"/>
    </w:rPr>
  </w:style>
  <w:style w:type="character" w:styleId="1708">
    <w:name w:val="zn3 Char"/>
    <w:next w:val="1708"/>
    <w:link w:val="1709"/>
    <w:qFormat/>
    <w:rPr>
      <w:rFonts w:ascii="方正仿宋_GB2312" w:hAnsi="方正仿宋_GB2312" w:eastAsia="方正仿宋_GB2312"/>
      <w:b/>
      <w:bCs/>
      <w:sz w:val="32"/>
      <w:szCs w:val="32"/>
    </w:rPr>
  </w:style>
  <w:style w:type="paragraph" w:styleId="1709">
    <w:name w:val="zn3"/>
    <w:basedOn w:val="1121"/>
    <w:next w:val="1118"/>
    <w:link w:val="1708"/>
    <w:qFormat/>
    <w:pPr>
      <w:ind w:left="780" w:hanging="360"/>
      <w:jc w:val="left"/>
      <w:spacing w:before="0" w:after="0" w:line="560" w:lineRule="exact"/>
      <w:tabs>
        <w:tab w:val="left" w:pos="0" w:leader="none"/>
        <w:tab w:val="left" w:pos="425" w:leader="none"/>
        <w:tab w:val="left" w:pos="780" w:leader="none"/>
        <w:tab w:val="left" w:pos="1069" w:leader="none"/>
      </w:tabs>
    </w:pPr>
    <w:rPr>
      <w:rFonts w:ascii="方正仿宋_GB2312" w:hAnsi="方正仿宋_GB2312" w:eastAsia="方正仿宋_GB2312" w:cs="Times New Roman"/>
      <w:bCs/>
      <w:szCs w:val="32"/>
    </w:rPr>
  </w:style>
  <w:style w:type="character" w:styleId="1710">
    <w:name w:val="明显引用 字符"/>
    <w:next w:val="1710"/>
    <w:link w:val="1711"/>
    <w:qFormat/>
    <w:rPr>
      <w:b/>
      <w:bCs/>
      <w:i/>
      <w:iCs/>
      <w:color w:val="4f81bd"/>
      <w:sz w:val="22"/>
      <w:lang w:eastAsia="en-US" w:bidi="en-US"/>
    </w:rPr>
  </w:style>
  <w:style w:type="paragraph" w:styleId="1711">
    <w:name w:val="明显引用1"/>
    <w:basedOn w:val="1118"/>
    <w:next w:val="1118"/>
    <w:link w:val="171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712">
    <w:name w:val="标题 5 Char1"/>
    <w:next w:val="1712"/>
    <w:link w:val="1118"/>
    <w:qFormat/>
    <w:rPr>
      <w:b/>
      <w:bCs/>
      <w:sz w:val="28"/>
      <w:szCs w:val="28"/>
    </w:rPr>
  </w:style>
  <w:style w:type="character" w:styleId="1713">
    <w:name w:val="明显引用 字符1"/>
    <w:next w:val="1713"/>
    <w:link w:val="1118"/>
    <w:uiPriority w:val="99"/>
    <w:qFormat/>
    <w:rPr>
      <w:rFonts w:ascii="Times New Roman" w:hAnsi="Times New Roman" w:eastAsia="宋体" w:cs="Times New Roman"/>
      <w:i/>
      <w:iCs/>
      <w:color w:val="4f81bd"/>
      <w:szCs w:val="24"/>
    </w:rPr>
  </w:style>
  <w:style w:type="character" w:styleId="1714">
    <w:name w:val="标题 6 Char1"/>
    <w:next w:val="1714"/>
    <w:link w:val="1118"/>
    <w:qFormat/>
    <w:rPr>
      <w:rFonts w:ascii="Calibri Light" w:hAnsi="Calibri Light" w:eastAsia="宋体" w:cs="Times New Roman"/>
      <w:b/>
      <w:bCs/>
      <w:sz w:val="24"/>
      <w:szCs w:val="24"/>
    </w:rPr>
  </w:style>
  <w:style w:type="character" w:styleId="1715">
    <w:name w:val="明显引用 Char1"/>
    <w:next w:val="1715"/>
    <w:link w:val="1118"/>
    <w:uiPriority w:val="30"/>
    <w:qFormat/>
    <w:rPr>
      <w:i/>
      <w:iCs/>
      <w:color w:val="5b9bd5"/>
      <w:sz w:val="24"/>
    </w:rPr>
  </w:style>
  <w:style w:type="character" w:styleId="1716">
    <w:name w:val="标题 7 Char1"/>
    <w:next w:val="1716"/>
    <w:link w:val="1118"/>
    <w:qFormat/>
    <w:rPr>
      <w:b/>
      <w:bCs/>
      <w:sz w:val="24"/>
      <w:szCs w:val="24"/>
    </w:rPr>
  </w:style>
  <w:style w:type="character" w:styleId="1717">
    <w:name w:val="引用 字符"/>
    <w:next w:val="1717"/>
    <w:link w:val="1718"/>
    <w:qFormat/>
    <w:rPr>
      <w:i/>
      <w:iCs/>
      <w:color w:val="000000"/>
      <w:sz w:val="22"/>
      <w:lang w:eastAsia="en-US" w:bidi="en-US"/>
    </w:rPr>
  </w:style>
  <w:style w:type="paragraph" w:styleId="1718">
    <w:name w:val="引用1"/>
    <w:basedOn w:val="1118"/>
    <w:next w:val="1118"/>
    <w:link w:val="1717"/>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719">
    <w:name w:val="标题 8 Char1"/>
    <w:next w:val="1719"/>
    <w:link w:val="1118"/>
    <w:qFormat/>
    <w:rPr>
      <w:rFonts w:ascii="Calibri Light" w:hAnsi="Calibri Light" w:eastAsia="宋体" w:cs="Times New Roman"/>
      <w:sz w:val="24"/>
      <w:szCs w:val="24"/>
    </w:rPr>
  </w:style>
  <w:style w:type="character" w:styleId="1720">
    <w:name w:val="不明显参考1"/>
    <w:next w:val="1720"/>
    <w:link w:val="1118"/>
    <w:qFormat/>
    <w:rPr>
      <w:smallCaps/>
      <w:color w:val="c0504d"/>
      <w:u w:val="single"/>
    </w:rPr>
  </w:style>
  <w:style w:type="character" w:styleId="1721">
    <w:name w:val="标题 9 Char1"/>
    <w:next w:val="1721"/>
    <w:link w:val="1118"/>
    <w:qFormat/>
    <w:rPr>
      <w:rFonts w:ascii="Calibri Light" w:hAnsi="Calibri Light" w:eastAsia="宋体" w:cs="Times New Roman"/>
      <w:sz w:val="21"/>
      <w:szCs w:val="21"/>
    </w:rPr>
  </w:style>
  <w:style w:type="character" w:styleId="1722">
    <w:name w:val="明显参考1"/>
    <w:next w:val="1722"/>
    <w:link w:val="1118"/>
    <w:qFormat/>
    <w:rPr>
      <w:b/>
      <w:bCs/>
      <w:smallCaps/>
      <w:color w:val="c0504d"/>
      <w:spacing w:val="5"/>
      <w:u w:val="single"/>
    </w:rPr>
  </w:style>
  <w:style w:type="character" w:styleId="1723">
    <w:name w:val="脚注文本 Char1"/>
    <w:next w:val="1723"/>
    <w:link w:val="1118"/>
    <w:semiHidden/>
    <w:qFormat/>
    <w:rPr>
      <w:sz w:val="18"/>
      <w:szCs w:val="18"/>
    </w:rPr>
  </w:style>
  <w:style w:type="character" w:styleId="1724">
    <w:name w:val="tpc_content1"/>
    <w:next w:val="1724"/>
    <w:link w:val="1118"/>
    <w:qFormat/>
    <w:rPr>
      <w:sz w:val="19"/>
      <w:szCs w:val="19"/>
    </w:rPr>
  </w:style>
  <w:style w:type="character" w:styleId="1725">
    <w:name w:val="日期 Char1"/>
    <w:next w:val="1725"/>
    <w:link w:val="1118"/>
    <w:qFormat/>
    <w:rPr>
      <w:sz w:val="21"/>
      <w:szCs w:val="24"/>
    </w:rPr>
  </w:style>
  <w:style w:type="character" w:styleId="1726">
    <w:name w:val="书籍标题1"/>
    <w:next w:val="1726"/>
    <w:link w:val="1118"/>
    <w:qFormat/>
    <w:rPr>
      <w:b/>
      <w:bCs/>
      <w:smallCaps/>
      <w:spacing w:val="5"/>
    </w:rPr>
  </w:style>
  <w:style w:type="character" w:styleId="1727">
    <w:name w:val="正文文本 2 Char1"/>
    <w:next w:val="1727"/>
    <w:link w:val="1118"/>
    <w:uiPriority w:val="99"/>
    <w:qFormat/>
    <w:rPr>
      <w:sz w:val="21"/>
      <w:szCs w:val="24"/>
    </w:rPr>
  </w:style>
  <w:style w:type="character" w:styleId="1728">
    <w:name w:val="short_text1"/>
    <w:next w:val="1728"/>
    <w:link w:val="1118"/>
    <w:qFormat/>
    <w:rPr>
      <w:sz w:val="26"/>
      <w:szCs w:val="26"/>
    </w:rPr>
  </w:style>
  <w:style w:type="character" w:styleId="1729">
    <w:name w:val="正文文本 3 Char1"/>
    <w:next w:val="1729"/>
    <w:link w:val="1118"/>
    <w:qFormat/>
    <w:rPr>
      <w:sz w:val="16"/>
      <w:szCs w:val="16"/>
    </w:rPr>
  </w:style>
  <w:style w:type="character" w:styleId="1730">
    <w:name w:val="ABC标题下的小点 Char"/>
    <w:next w:val="1730"/>
    <w:link w:val="1731"/>
    <w:qFormat/>
    <w:rPr>
      <w:rFonts w:ascii="宋体" w:hAnsi="宋体"/>
    </w:rPr>
  </w:style>
  <w:style w:type="paragraph" w:styleId="1731">
    <w:name w:val="ABC标题下的小点"/>
    <w:basedOn w:val="1118"/>
    <w:next w:val="1731"/>
    <w:link w:val="1730"/>
    <w:qFormat/>
    <w:pPr>
      <w:ind w:left="1190" w:hanging="567"/>
      <w:spacing w:line="360" w:lineRule="auto"/>
      <w:tabs>
        <w:tab w:val="left" w:pos="1260" w:leader="none"/>
      </w:tabs>
    </w:pPr>
    <w:rPr>
      <w:rFonts w:ascii="宋体" w:hAnsi="宋体" w:eastAsia="等线" w:cs="Times New Roman"/>
      <w:szCs w:val="22"/>
    </w:rPr>
  </w:style>
  <w:style w:type="character" w:styleId="1732">
    <w:name w:val="标题 Char1"/>
    <w:next w:val="1732"/>
    <w:link w:val="1118"/>
    <w:qFormat/>
    <w:rPr>
      <w:rFonts w:ascii="Calibri Light" w:hAnsi="Calibri Light" w:cs="Times New Roman"/>
      <w:b/>
      <w:bCs/>
      <w:sz w:val="32"/>
      <w:szCs w:val="32"/>
    </w:rPr>
  </w:style>
  <w:style w:type="character" w:styleId="1733">
    <w:name w:val="style21"/>
    <w:next w:val="1733"/>
    <w:link w:val="1118"/>
    <w:qFormat/>
    <w:rPr>
      <w:color w:val="000080"/>
    </w:rPr>
  </w:style>
  <w:style w:type="character" w:styleId="1734">
    <w:name w:val="注释标题 Char1"/>
    <w:next w:val="1734"/>
    <w:link w:val="1118"/>
    <w:qFormat/>
    <w:rPr>
      <w:sz w:val="21"/>
      <w:szCs w:val="24"/>
    </w:rPr>
  </w:style>
  <w:style w:type="character" w:styleId="1735">
    <w:name w:val="ns1"/>
    <w:next w:val="1735"/>
    <w:link w:val="1118"/>
    <w:qFormat/>
    <w:rPr>
      <w:color w:val="ff0000"/>
    </w:rPr>
  </w:style>
  <w:style w:type="character" w:styleId="1736">
    <w:name w:val="zn1 Char"/>
    <w:next w:val="1736"/>
    <w:link w:val="1737"/>
    <w:qFormat/>
    <w:rPr>
      <w:rFonts w:ascii="黑体" w:hAnsi="方正仿宋_GB2312" w:eastAsia="黑体"/>
      <w:bCs/>
      <w:sz w:val="36"/>
      <w:szCs w:val="32"/>
      <w:lang w:val="zh-CN"/>
    </w:rPr>
  </w:style>
  <w:style w:type="paragraph" w:styleId="1737">
    <w:name w:val="zn1"/>
    <w:basedOn w:val="1119"/>
    <w:next w:val="1737"/>
    <w:link w:val="1736"/>
    <w:qFormat/>
    <w:pPr>
      <w:jc w:val="left"/>
      <w:keepLines/>
      <w:spacing w:line="560" w:lineRule="exact"/>
      <w:tabs>
        <w:tab w:val="left" w:pos="0" w:leader="none"/>
      </w:tabs>
    </w:pPr>
    <w:rPr>
      <w:rFonts w:ascii="黑体" w:hAnsi="方正仿宋_GB2312" w:eastAsia="黑体" w:cs="Times New Roman"/>
      <w:bCs/>
      <w:sz w:val="36"/>
      <w:szCs w:val="32"/>
      <w:lang w:val="zh-CN"/>
    </w:rPr>
  </w:style>
  <w:style w:type="character" w:styleId="1738">
    <w:name w:val="hilite2"/>
    <w:next w:val="1738"/>
    <w:link w:val="1118"/>
    <w:qFormat/>
  </w:style>
  <w:style w:type="character" w:styleId="1739">
    <w:name w:val="WC三级 Char"/>
    <w:next w:val="1739"/>
    <w:link w:val="1740"/>
    <w:qFormat/>
    <w:rPr>
      <w:b/>
      <w:sz w:val="32"/>
      <w:lang w:val="zh-CN"/>
    </w:rPr>
  </w:style>
  <w:style w:type="paragraph" w:styleId="1740">
    <w:name w:val="WC三级"/>
    <w:basedOn w:val="1121"/>
    <w:next w:val="1740"/>
    <w:link w:val="1739"/>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741">
    <w:name w:val="个人答复风格"/>
    <w:next w:val="1741"/>
    <w:link w:val="1118"/>
    <w:qFormat/>
    <w:rPr>
      <w:rFonts w:ascii="Arial" w:hAnsi="Arial" w:eastAsia="宋体" w:cs="Arial"/>
      <w:color w:val="000000"/>
      <w:sz w:val="20"/>
    </w:rPr>
  </w:style>
  <w:style w:type="character" w:styleId="1742">
    <w:name w:val="WC二级 Char"/>
    <w:next w:val="1742"/>
    <w:link w:val="1743"/>
    <w:qFormat/>
    <w:rPr>
      <w:rFonts w:ascii="Arial" w:hAnsi="Arial" w:eastAsia="黑体"/>
      <w:b/>
      <w:sz w:val="32"/>
      <w:lang w:val="zh-CN"/>
    </w:rPr>
  </w:style>
  <w:style w:type="paragraph" w:styleId="1743">
    <w:name w:val="WC二级"/>
    <w:basedOn w:val="1120"/>
    <w:next w:val="1743"/>
    <w:link w:val="1742"/>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744">
    <w:name w:val="b1"/>
    <w:next w:val="1744"/>
    <w:link w:val="1118"/>
    <w:qFormat/>
    <w:rPr>
      <w:rFonts w:ascii="Courier New" w:hAnsi="Courier New" w:cs="Courier New"/>
      <w:b/>
      <w:bCs/>
      <w:color w:val="ff0000"/>
      <w:u w:val="none"/>
    </w:rPr>
  </w:style>
  <w:style w:type="character" w:styleId="1745">
    <w:name w:val="样式sjw Char"/>
    <w:next w:val="1745"/>
    <w:link w:val="1746"/>
    <w:qFormat/>
    <w:rPr>
      <w:rFonts w:ascii="宋体" w:hAnsi="宋体"/>
      <w:caps/>
      <w:color w:val="000000"/>
      <w:sz w:val="18"/>
      <w:szCs w:val="18"/>
      <w:shd w:val="pct10" w:color="auto" w:fill="auto"/>
      <w:lang w:val="zh-CN"/>
    </w:rPr>
  </w:style>
  <w:style w:type="paragraph" w:styleId="1746">
    <w:name w:val="样式sjw"/>
    <w:basedOn w:val="1118"/>
    <w:next w:val="1746"/>
    <w:link w:val="1745"/>
    <w:qFormat/>
    <w:pPr>
      <w:jc w:val="left"/>
      <w:shd w:val="pct10" w:color="auto" w:fill="auto"/>
      <w:widowControl/>
    </w:pPr>
    <w:rPr>
      <w:rFonts w:ascii="宋体" w:hAnsi="宋体" w:eastAsia="等线" w:cs="Times New Roman"/>
      <w:caps/>
      <w:color w:val="000000"/>
      <w:sz w:val="18"/>
      <w:szCs w:val="18"/>
      <w:lang w:val="zh-CN"/>
    </w:rPr>
  </w:style>
  <w:style w:type="character" w:styleId="1747">
    <w:name w:val="myp1111"/>
    <w:next w:val="1747"/>
    <w:link w:val="1118"/>
    <w:qFormat/>
    <w:rPr>
      <w:rFonts w:ascii="汉仪雅酷黑简" w:hAnsi="汉仪雅酷黑简"/>
      <w:color w:val="000000"/>
      <w:sz w:val="20"/>
      <w:szCs w:val="20"/>
      <w:u w:val="none"/>
    </w:rPr>
  </w:style>
  <w:style w:type="character" w:styleId="1748">
    <w:name w:val="faqa1"/>
    <w:next w:val="1748"/>
    <w:link w:val="1118"/>
    <w:qFormat/>
    <w:rPr>
      <w:rFonts w:hint="eastAsia" w:ascii="微软雅黑" w:hAnsi="微软雅黑" w:eastAsia="微软雅黑"/>
      <w:b/>
      <w:bCs/>
      <w:sz w:val="27"/>
      <w:szCs w:val="27"/>
    </w:rPr>
  </w:style>
  <w:style w:type="character" w:styleId="1749">
    <w:name w:val="表头文字(同正文大小) Char"/>
    <w:next w:val="1749"/>
    <w:link w:val="1750"/>
    <w:qFormat/>
    <w:rPr>
      <w:rFonts w:eastAsia="黑体"/>
      <w:lang w:eastAsia="en-US"/>
    </w:rPr>
  </w:style>
  <w:style w:type="paragraph" w:styleId="1750">
    <w:name w:val="表头文字(同正文大小)"/>
    <w:basedOn w:val="1118"/>
    <w:next w:val="1750"/>
    <w:link w:val="1749"/>
    <w:qFormat/>
    <w:pPr>
      <w:jc w:val="center"/>
      <w:spacing w:line="264" w:lineRule="auto"/>
    </w:pPr>
    <w:rPr>
      <w:rFonts w:ascii="等线" w:hAnsi="等线" w:eastAsia="黑体" w:cs="Times New Roman"/>
      <w:szCs w:val="22"/>
      <w:lang w:eastAsia="en-US"/>
    </w:rPr>
  </w:style>
  <w:style w:type="character" w:styleId="1751">
    <w:name w:val="faqq1"/>
    <w:next w:val="1751"/>
    <w:link w:val="1118"/>
    <w:qFormat/>
    <w:rPr>
      <w:rFonts w:hint="eastAsia" w:ascii="微软雅黑" w:hAnsi="微软雅黑" w:eastAsia="微软雅黑"/>
      <w:sz w:val="24"/>
      <w:szCs w:val="24"/>
    </w:rPr>
  </w:style>
  <w:style w:type="character" w:styleId="1752">
    <w:name w:val="表格 Char"/>
    <w:next w:val="1752"/>
    <w:link w:val="1118"/>
    <w:qFormat/>
    <w:rPr>
      <w:rFonts w:ascii="Times New Roman" w:hAnsi="Times New Roman" w:eastAsia="宋体" w:cs="Times New Roman"/>
      <w:sz w:val="24"/>
      <w:szCs w:val="24"/>
    </w:rPr>
  </w:style>
  <w:style w:type="character" w:styleId="1753">
    <w:name w:val="题注 Char1"/>
    <w:next w:val="1753"/>
    <w:link w:val="1118"/>
    <w:qFormat/>
    <w:rPr>
      <w:rFonts w:ascii="Arial" w:hAnsi="Arial" w:eastAsia="黑体" w:cs="Arial"/>
      <w:sz w:val="20"/>
      <w:szCs w:val="20"/>
    </w:rPr>
  </w:style>
  <w:style w:type="character" w:styleId="1754">
    <w:name w:val="未处理的提及1"/>
    <w:next w:val="1754"/>
    <w:link w:val="1118"/>
    <w:uiPriority w:val="99"/>
    <w:unhideWhenUsed/>
    <w:qFormat/>
    <w:rPr>
      <w:color w:val="605e5c"/>
      <w:shd w:val="clear" w:color="auto" w:fill="e1dfdd"/>
    </w:rPr>
  </w:style>
  <w:style w:type="character" w:styleId="1755">
    <w:name w:val="Char Char32"/>
    <w:next w:val="1755"/>
    <w:link w:val="1118"/>
    <w:qFormat/>
    <w:rPr>
      <w:rFonts w:eastAsia="宋体"/>
      <w:sz w:val="21"/>
      <w:szCs w:val="24"/>
      <w:lang w:val="en-US" w:eastAsia="zh-CN" w:bidi="ar-SA"/>
    </w:rPr>
  </w:style>
  <w:style w:type="character" w:styleId="1756">
    <w:name w:val="WW8Num22z1"/>
    <w:next w:val="1756"/>
    <w:link w:val="1118"/>
    <w:qFormat/>
    <w:rPr>
      <w:rFonts w:ascii="Microsoft JhengHei Light" w:hAnsi="Microsoft JhengHei Light" w:cs="Symbol"/>
      <w:sz w:val="18"/>
      <w:szCs w:val="18"/>
    </w:rPr>
  </w:style>
  <w:style w:type="character" w:styleId="1757">
    <w:name w:val="正文文本缩进 字符1"/>
    <w:next w:val="1757"/>
    <w:link w:val="1118"/>
    <w:semiHidden/>
    <w:qFormat/>
    <w:rPr>
      <w:rFonts w:ascii="方正仿宋_GBK" w:hAnsi="Times New Roman" w:eastAsia="方正仿宋_GBK" w:cs="Times New Roman"/>
      <w:sz w:val="32"/>
      <w:szCs w:val="20"/>
    </w:rPr>
  </w:style>
  <w:style w:type="character" w:styleId="1758">
    <w:name w:val="WW8Num38z2"/>
    <w:next w:val="1758"/>
    <w:link w:val="1118"/>
    <w:qFormat/>
    <w:rPr>
      <w:rFonts w:ascii="Symbol" w:hAnsi="Symbol" w:cs="Symbol"/>
      <w:sz w:val="18"/>
      <w:szCs w:val="18"/>
    </w:rPr>
  </w:style>
  <w:style w:type="character" w:styleId="1759">
    <w:name w:val="样式 加粗"/>
    <w:next w:val="1759"/>
    <w:link w:val="1118"/>
    <w:qFormat/>
    <w:rPr>
      <w:rFonts w:hint="eastAsia" w:ascii="宋体" w:hAnsi="宋体" w:eastAsia="宋体"/>
      <w:b/>
      <w:bCs/>
      <w:lang w:val="en-US" w:eastAsia="zh-CN" w:bidi="ar-SA"/>
    </w:rPr>
  </w:style>
  <w:style w:type="character" w:styleId="1760">
    <w:name w:val="WW8Num18z2"/>
    <w:next w:val="1760"/>
    <w:link w:val="1118"/>
    <w:qFormat/>
    <w:rPr>
      <w:rFonts w:ascii="Symbol" w:hAnsi="Symbol" w:cs="Symbol"/>
      <w:sz w:val="18"/>
      <w:szCs w:val="18"/>
    </w:rPr>
  </w:style>
  <w:style w:type="character" w:styleId="1761">
    <w:name w:val="myp112"/>
    <w:next w:val="1761"/>
    <w:link w:val="1118"/>
    <w:qFormat/>
    <w:rPr>
      <w:color w:val="000000"/>
      <w:sz w:val="22"/>
      <w:szCs w:val="22"/>
      <w:u w:val="none"/>
    </w:rPr>
  </w:style>
  <w:style w:type="character" w:styleId="1762">
    <w:name w:val="fontstyle21"/>
    <w:next w:val="1762"/>
    <w:link w:val="1118"/>
    <w:qFormat/>
    <w:rPr>
      <w:rFonts w:ascii="Arial" w:hAnsi="Arial" w:cs="Arial"/>
      <w:color w:val="000000"/>
      <w:sz w:val="24"/>
      <w:szCs w:val="24"/>
    </w:rPr>
  </w:style>
  <w:style w:type="character" w:styleId="1763">
    <w:name w:val="WW8Num2z1"/>
    <w:next w:val="1763"/>
    <w:link w:val="1118"/>
    <w:qFormat/>
    <w:rPr>
      <w:rFonts w:ascii="Microsoft JhengHei Light" w:hAnsi="Microsoft JhengHei Light" w:cs="Symbol"/>
      <w:sz w:val="18"/>
      <w:szCs w:val="18"/>
    </w:rPr>
  </w:style>
  <w:style w:type="character" w:styleId="1764">
    <w:name w:val="日期 字符1"/>
    <w:next w:val="1764"/>
    <w:link w:val="1118"/>
    <w:semiHidden/>
    <w:qFormat/>
    <w:rPr>
      <w:rFonts w:ascii="Times New Roman" w:hAnsi="Times New Roman" w:eastAsia="方正仿宋_GBK" w:cs="Times New Roman"/>
      <w:szCs w:val="20"/>
    </w:rPr>
  </w:style>
  <w:style w:type="character" w:styleId="1765">
    <w:name w:val="正文首行缩进 2 Char1"/>
    <w:next w:val="1765"/>
    <w:link w:val="1118"/>
    <w:qFormat/>
    <w:rPr>
      <w:rFonts w:hint="eastAsia" w:ascii="方正仿宋_GBK" w:eastAsia="方正仿宋_GBK"/>
      <w:sz w:val="32"/>
      <w:szCs w:val="28"/>
    </w:rPr>
  </w:style>
  <w:style w:type="character" w:styleId="1766">
    <w:name w:val="WW8Num35z0"/>
    <w:next w:val="1766"/>
    <w:link w:val="1118"/>
    <w:qFormat/>
    <w:rPr>
      <w:rFonts w:ascii="Wingdings" w:hAnsi="Wingdings" w:cs="Symbol"/>
      <w:sz w:val="18"/>
      <w:szCs w:val="18"/>
    </w:rPr>
  </w:style>
  <w:style w:type="character" w:styleId="1767">
    <w:name w:val="WW8Num12z2"/>
    <w:next w:val="1767"/>
    <w:link w:val="1118"/>
    <w:qFormat/>
    <w:rPr>
      <w:rFonts w:ascii="Symbol" w:hAnsi="Symbol" w:cs="Symbol"/>
      <w:sz w:val="18"/>
      <w:szCs w:val="18"/>
    </w:rPr>
  </w:style>
  <w:style w:type="character" w:styleId="1768">
    <w:name w:val="WW8Num16z0"/>
    <w:next w:val="1768"/>
    <w:link w:val="1118"/>
    <w:qFormat/>
    <w:rPr>
      <w:rFonts w:ascii="Wingdings" w:hAnsi="Wingdings" w:cs="Symbol"/>
      <w:sz w:val="18"/>
      <w:szCs w:val="18"/>
    </w:rPr>
  </w:style>
  <w:style w:type="character" w:styleId="1769">
    <w:name w:val="Bid_正文 Char"/>
    <w:next w:val="1769"/>
    <w:link w:val="1118"/>
    <w:qFormat/>
    <w:rPr>
      <w:sz w:val="24"/>
    </w:rPr>
  </w:style>
  <w:style w:type="character" w:styleId="1770">
    <w:name w:val="WW8Num13z0"/>
    <w:next w:val="1770"/>
    <w:link w:val="1118"/>
    <w:qFormat/>
    <w:rPr>
      <w:rFonts w:ascii="Wingdings" w:hAnsi="Wingdings" w:cs="Symbol"/>
      <w:sz w:val="18"/>
      <w:szCs w:val="18"/>
    </w:rPr>
  </w:style>
  <w:style w:type="character" w:styleId="1771">
    <w:name w:val="WW8Num37z0"/>
    <w:next w:val="1771"/>
    <w:link w:val="1118"/>
    <w:qFormat/>
    <w:rPr>
      <w:rFonts w:ascii="Wingdings" w:hAnsi="Wingdings" w:cs="Symbol"/>
      <w:sz w:val="18"/>
      <w:szCs w:val="18"/>
    </w:rPr>
  </w:style>
  <w:style w:type="character" w:styleId="1772">
    <w:name w:val="WW8Num37z1"/>
    <w:next w:val="1772"/>
    <w:link w:val="1118"/>
    <w:qFormat/>
    <w:rPr>
      <w:rFonts w:ascii="Microsoft JhengHei Light" w:hAnsi="Microsoft JhengHei Light" w:cs="Symbol"/>
      <w:sz w:val="18"/>
      <w:szCs w:val="18"/>
    </w:rPr>
  </w:style>
  <w:style w:type="character" w:styleId="1773">
    <w:name w:val="WW8Num34z0"/>
    <w:next w:val="1773"/>
    <w:link w:val="1118"/>
    <w:qFormat/>
    <w:rPr>
      <w:rFonts w:ascii="Wingdings" w:hAnsi="Wingdings" w:cs="Symbol"/>
      <w:sz w:val="18"/>
      <w:szCs w:val="18"/>
    </w:rPr>
  </w:style>
  <w:style w:type="character" w:styleId="1774">
    <w:name w:val="WW8Num17z0"/>
    <w:next w:val="1774"/>
    <w:link w:val="1118"/>
    <w:qFormat/>
    <w:rPr>
      <w:rFonts w:ascii="Wingdings" w:hAnsi="Wingdings"/>
    </w:rPr>
  </w:style>
  <w:style w:type="character" w:styleId="1775">
    <w:name w:val="WW8Num15z0"/>
    <w:next w:val="1775"/>
    <w:link w:val="1118"/>
    <w:qFormat/>
    <w:rPr>
      <w:rFonts w:ascii="Wingdings" w:hAnsi="Wingdings" w:cs="Symbol"/>
      <w:sz w:val="18"/>
      <w:szCs w:val="18"/>
    </w:rPr>
  </w:style>
  <w:style w:type="character" w:styleId="1776">
    <w:name w:val="WW8Num28z1"/>
    <w:next w:val="1776"/>
    <w:link w:val="1118"/>
    <w:qFormat/>
    <w:rPr>
      <w:rFonts w:ascii="Microsoft JhengHei Light" w:hAnsi="Microsoft JhengHei Light" w:cs="Symbol"/>
      <w:sz w:val="18"/>
      <w:szCs w:val="18"/>
    </w:rPr>
  </w:style>
  <w:style w:type="character" w:styleId="1777">
    <w:name w:val="WW8Num4z0"/>
    <w:next w:val="1777"/>
    <w:link w:val="1118"/>
    <w:qFormat/>
    <w:rPr>
      <w:rFonts w:ascii="Wingdings" w:hAnsi="Wingdings" w:cs="Symbol"/>
      <w:sz w:val="18"/>
      <w:szCs w:val="18"/>
    </w:rPr>
  </w:style>
  <w:style w:type="character" w:styleId="1778">
    <w:name w:val="style101"/>
    <w:next w:val="1778"/>
    <w:link w:val="1118"/>
    <w:qFormat/>
    <w:rPr>
      <w:rFonts w:hint="eastAsia" w:ascii="宋体" w:hAnsi="宋体" w:eastAsia="宋体"/>
      <w:b/>
      <w:bCs/>
      <w:color w:val="ffffff"/>
      <w:sz w:val="21"/>
      <w:szCs w:val="21"/>
      <w:lang w:val="en-US" w:eastAsia="zh-CN" w:bidi="ar-SA"/>
    </w:rPr>
  </w:style>
  <w:style w:type="character" w:styleId="1779">
    <w:name w:val="WW8Num5z0"/>
    <w:next w:val="1779"/>
    <w:link w:val="1118"/>
    <w:qFormat/>
    <w:rPr>
      <w:rFonts w:ascii="Wingdings" w:hAnsi="Wingdings" w:cs="Symbol"/>
      <w:sz w:val="18"/>
      <w:szCs w:val="18"/>
    </w:rPr>
  </w:style>
  <w:style w:type="character" w:styleId="1780">
    <w:name w:val="无首行缩进正文 Char"/>
    <w:next w:val="1780"/>
    <w:link w:val="1118"/>
    <w:qFormat/>
  </w:style>
  <w:style w:type="character" w:styleId="1781">
    <w:name w:val="批注框文本 Char2"/>
    <w:next w:val="1781"/>
    <w:link w:val="1118"/>
    <w:qFormat/>
    <w:rPr>
      <w:rFonts w:ascii="Times New Roman" w:hAnsi="Times New Roman" w:eastAsia="方正仿宋_GBK" w:cs="Times New Roman"/>
      <w:sz w:val="18"/>
      <w:szCs w:val="18"/>
    </w:rPr>
  </w:style>
  <w:style w:type="character" w:styleId="1782">
    <w:name w:val="WW8Num29z2"/>
    <w:next w:val="1782"/>
    <w:link w:val="1118"/>
    <w:qFormat/>
    <w:rPr>
      <w:rFonts w:ascii="Symbol" w:hAnsi="Symbol" w:cs="Symbol"/>
      <w:sz w:val="18"/>
      <w:szCs w:val="18"/>
    </w:rPr>
  </w:style>
  <w:style w:type="character" w:styleId="1783">
    <w:name w:val="WW8Num23z2"/>
    <w:next w:val="1783"/>
    <w:link w:val="1118"/>
    <w:qFormat/>
    <w:rPr>
      <w:rFonts w:ascii="Symbol" w:hAnsi="Symbol" w:cs="Symbol"/>
      <w:sz w:val="18"/>
      <w:szCs w:val="18"/>
    </w:rPr>
  </w:style>
  <w:style w:type="character" w:styleId="1784">
    <w:name w:val="WW8Num19z0"/>
    <w:next w:val="1784"/>
    <w:link w:val="1118"/>
    <w:qFormat/>
    <w:rPr>
      <w:rFonts w:ascii="Wingdings" w:hAnsi="Wingdings" w:cs="Symbol"/>
      <w:sz w:val="18"/>
      <w:szCs w:val="18"/>
    </w:rPr>
  </w:style>
  <w:style w:type="character" w:styleId="1785">
    <w:name w:val="WW8Num22z2"/>
    <w:next w:val="1785"/>
    <w:link w:val="1118"/>
    <w:qFormat/>
    <w:rPr>
      <w:rFonts w:ascii="Symbol" w:hAnsi="Symbol" w:cs="Symbol"/>
      <w:sz w:val="18"/>
      <w:szCs w:val="18"/>
    </w:rPr>
  </w:style>
  <w:style w:type="character" w:styleId="1786">
    <w:name w:val="WW8Num24z1"/>
    <w:next w:val="1786"/>
    <w:link w:val="1118"/>
    <w:qFormat/>
    <w:rPr>
      <w:rFonts w:ascii="Microsoft JhengHei Light" w:hAnsi="Microsoft JhengHei Light" w:cs="Symbol"/>
      <w:sz w:val="18"/>
      <w:szCs w:val="18"/>
    </w:rPr>
  </w:style>
  <w:style w:type="character" w:styleId="1787">
    <w:name w:val="标题 7 字符1"/>
    <w:next w:val="1787"/>
    <w:link w:val="1118"/>
    <w:uiPriority w:val="9"/>
    <w:qFormat/>
    <w:rPr>
      <w:rFonts w:ascii="Times New Roman" w:hAnsi="Times New Roman" w:eastAsia="方正仿宋_GBK" w:cs="Times New Roman"/>
      <w:b/>
      <w:bCs/>
      <w:sz w:val="24"/>
      <w:szCs w:val="24"/>
    </w:rPr>
  </w:style>
  <w:style w:type="character" w:styleId="1788">
    <w:name w:val="标题 6 字符1"/>
    <w:next w:val="1788"/>
    <w:link w:val="1118"/>
    <w:uiPriority w:val="9"/>
    <w:qFormat/>
    <w:rPr>
      <w:rFonts w:ascii="仿宋" w:hAnsi="仿宋" w:eastAsia="仿宋"/>
      <w:bCs/>
      <w:sz w:val="32"/>
      <w:szCs w:val="32"/>
    </w:rPr>
  </w:style>
  <w:style w:type="character" w:styleId="1789">
    <w:name w:val="WW8Num39z1"/>
    <w:next w:val="1789"/>
    <w:link w:val="1118"/>
    <w:qFormat/>
    <w:rPr>
      <w:rFonts w:ascii="Microsoft JhengHei Light" w:hAnsi="Microsoft JhengHei Light" w:cs="Symbol"/>
      <w:sz w:val="18"/>
      <w:szCs w:val="18"/>
    </w:rPr>
  </w:style>
  <w:style w:type="character" w:styleId="1790">
    <w:name w:val="apple-style-span"/>
    <w:next w:val="1790"/>
    <w:link w:val="1118"/>
    <w:qFormat/>
  </w:style>
  <w:style w:type="character" w:styleId="1791">
    <w:name w:val="注×： Char"/>
    <w:next w:val="1791"/>
    <w:link w:val="1792"/>
    <w:qFormat/>
    <w:rPr>
      <w:rFonts w:ascii="宋体"/>
      <w:sz w:val="18"/>
    </w:rPr>
  </w:style>
  <w:style w:type="paragraph" w:styleId="1792">
    <w:name w:val="注×："/>
    <w:next w:val="1792"/>
    <w:link w:val="1791"/>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793">
    <w:name w:val="附录公式 Char"/>
    <w:next w:val="1793"/>
    <w:link w:val="1794"/>
    <w:qFormat/>
    <w:rPr>
      <w:rFonts w:ascii="宋体"/>
    </w:rPr>
  </w:style>
  <w:style w:type="paragraph" w:styleId="1794">
    <w:name w:val="附录公式"/>
    <w:basedOn w:val="1251"/>
    <w:next w:val="1251"/>
    <w:link w:val="1793"/>
    <w:qFormat/>
    <w:pPr>
      <w:ind w:firstLine="420"/>
      <w:tabs>
        <w:tab w:val="center" w:pos="4201" w:leader="none"/>
        <w:tab w:val="right" w:pos="9298" w:leader="dot"/>
      </w:tabs>
    </w:pPr>
    <w:rPr>
      <w:rFonts w:hAnsi="等线" w:eastAsia="等线" w:cs="Times New Roman"/>
      <w:szCs w:val="22"/>
    </w:rPr>
  </w:style>
  <w:style w:type="character" w:styleId="1795">
    <w:name w:val="附录图标题 Char"/>
    <w:next w:val="1795"/>
    <w:link w:val="1796"/>
    <w:qFormat/>
    <w:rPr>
      <w:rFonts w:ascii="黑体" w:eastAsia="黑体"/>
    </w:rPr>
  </w:style>
  <w:style w:type="paragraph" w:styleId="1796">
    <w:name w:val="附录图标题"/>
    <w:next w:val="1251"/>
    <w:link w:val="1795"/>
    <w:qFormat/>
    <w:pPr>
      <w:jc w:val="center"/>
    </w:pPr>
    <w:rPr>
      <w:rFonts w:ascii="黑体" w:hAnsi="等线" w:eastAsia="黑体" w:cs="Times New Roman"/>
      <w:sz w:val="21"/>
      <w:szCs w:val="22"/>
      <w:lang w:val="en-US" w:eastAsia="zh-CN" w:bidi="ar-SA"/>
    </w:rPr>
  </w:style>
  <w:style w:type="character" w:styleId="1797">
    <w:name w:val="附录章标题 Char"/>
    <w:next w:val="1797"/>
    <w:link w:val="1798"/>
    <w:qFormat/>
    <w:rPr>
      <w:rFonts w:ascii="黑体" w:eastAsia="黑体"/>
    </w:rPr>
  </w:style>
  <w:style w:type="paragraph" w:styleId="1798">
    <w:name w:val="附录章标题"/>
    <w:next w:val="1251"/>
    <w:link w:val="1797"/>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799">
    <w:name w:val="附录一级条标题 Char"/>
    <w:next w:val="1799"/>
    <w:link w:val="1800"/>
    <w:qFormat/>
    <w:rPr>
      <w:rFonts w:ascii="黑体" w:eastAsia="黑体"/>
    </w:rPr>
  </w:style>
  <w:style w:type="paragraph" w:styleId="1800">
    <w:name w:val="附录一级条标题"/>
    <w:basedOn w:val="1798"/>
    <w:next w:val="1251"/>
    <w:link w:val="1799"/>
    <w:qFormat/>
    <w:pPr>
      <w:ind w:left="0" w:firstLine="0"/>
      <w:tabs>
        <w:tab w:val="left" w:pos="567" w:leader="none"/>
      </w:tabs>
      <w:outlineLvl w:val="2"/>
    </w:pPr>
  </w:style>
  <w:style w:type="character" w:styleId="1801">
    <w:name w:val="首示例 Char"/>
    <w:next w:val="1801"/>
    <w:link w:val="1802"/>
    <w:qFormat/>
    <w:rPr>
      <w:rFonts w:ascii="宋体" w:hAnsi="宋体"/>
      <w:sz w:val="18"/>
      <w:szCs w:val="18"/>
    </w:rPr>
  </w:style>
  <w:style w:type="paragraph" w:styleId="1802">
    <w:name w:val="首示例"/>
    <w:next w:val="1251"/>
    <w:link w:val="1801"/>
    <w:qFormat/>
    <w:pPr>
      <w:ind w:left="900"/>
      <w:tabs>
        <w:tab w:val="left" w:pos="360" w:leader="none"/>
      </w:tabs>
    </w:pPr>
    <w:rPr>
      <w:rFonts w:ascii="宋体" w:hAnsi="宋体" w:eastAsia="等线" w:cs="Times New Roman"/>
      <w:sz w:val="18"/>
      <w:szCs w:val="18"/>
      <w:lang w:val="en-US" w:eastAsia="zh-CN" w:bidi="ar-SA"/>
    </w:rPr>
  </w:style>
  <w:style w:type="character" w:styleId="1803">
    <w:name w:val="无间隔 字符"/>
    <w:next w:val="1803"/>
    <w:link w:val="1804"/>
    <w:qFormat/>
    <w:rPr>
      <w:rFonts w:ascii="Calibri" w:hAnsi="Calibri"/>
    </w:rPr>
  </w:style>
  <w:style w:type="paragraph" w:styleId="1804">
    <w:name w:val="无间隔1"/>
    <w:next w:val="1804"/>
    <w:link w:val="1803"/>
    <w:qFormat/>
    <w:pPr>
      <w:jc w:val="both"/>
      <w:widowControl w:val="off"/>
    </w:pPr>
    <w:rPr>
      <w:rFonts w:ascii="Calibri" w:hAnsi="Calibri" w:eastAsia="等线" w:cs="Times New Roman"/>
      <w:sz w:val="21"/>
      <w:szCs w:val="22"/>
      <w:lang w:val="en-US" w:eastAsia="zh-CN" w:bidi="ar-SA"/>
    </w:rPr>
  </w:style>
  <w:style w:type="paragraph" w:styleId="1805">
    <w:name w:val="xl199"/>
    <w:basedOn w:val="1118"/>
    <w:next w:val="180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xl194"/>
    <w:basedOn w:val="1118"/>
    <w:next w:val="180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name w:val="标准书眉一"/>
    <w:next w:val="1807"/>
    <w:link w:val="1118"/>
    <w:qFormat/>
    <w:pPr>
      <w:jc w:val="both"/>
    </w:pPr>
    <w:rPr>
      <w:rFonts w:ascii="Times New Roman" w:hAnsi="Times New Roman" w:eastAsia="宋体" w:cs="Times New Roman"/>
      <w:lang w:val="en-US" w:eastAsia="zh-CN" w:bidi="ar-SA"/>
    </w:rPr>
  </w:style>
  <w:style w:type="paragraph" w:styleId="1808">
    <w:name w:val="xl257"/>
    <w:basedOn w:val="1118"/>
    <w:next w:val="180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hands-on正文"/>
    <w:basedOn w:val="1118"/>
    <w:next w:val="1809"/>
    <w:link w:val="1118"/>
    <w:qFormat/>
    <w:pPr>
      <w:ind w:firstLine="420"/>
      <w:jc w:val="left"/>
      <w:spacing w:before="40" w:after="80" w:line="320" w:lineRule="exact"/>
    </w:pPr>
    <w:rPr>
      <w:rFonts w:ascii="宋体" w:hAnsi="宋体" w:cs="宋体"/>
      <w:color w:val="000000"/>
      <w:szCs w:val="20"/>
    </w:rPr>
  </w:style>
  <w:style w:type="paragraph" w:styleId="1810">
    <w:name w:val="标题3"/>
    <w:basedOn w:val="1121"/>
    <w:next w:val="1810"/>
    <w:link w:val="1118"/>
    <w:qFormat/>
    <w:pPr>
      <w:keepLines w:val="0"/>
      <w:keepNext w:val="0"/>
      <w:spacing w:before="0" w:after="0" w:line="360" w:lineRule="auto"/>
    </w:pPr>
    <w:rPr>
      <w:rFonts w:eastAsia="方正仿宋_GB2312"/>
      <w:b w:val="0"/>
      <w:bCs/>
      <w:sz w:val="30"/>
      <w:szCs w:val="32"/>
    </w:rPr>
  </w:style>
  <w:style w:type="paragraph" w:styleId="1811">
    <w:name w:val="xl195"/>
    <w:basedOn w:val="1118"/>
    <w:next w:val="181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name w:val="三级无标题条"/>
    <w:basedOn w:val="1118"/>
    <w:next w:val="1812"/>
    <w:link w:val="1118"/>
    <w:qFormat/>
    <w:pPr>
      <w:ind w:hanging="420"/>
    </w:pPr>
  </w:style>
  <w:style w:type="paragraph" w:styleId="1813">
    <w:name w:val="列出段落3"/>
    <w:basedOn w:val="1118"/>
    <w:next w:val="1813"/>
    <w:link w:val="1118"/>
    <w:uiPriority w:val="99"/>
    <w:qFormat/>
    <w:pPr>
      <w:ind w:firstLine="420"/>
    </w:pPr>
    <w:rPr>
      <w:rFonts w:ascii="Calibri" w:hAnsi="Calibri"/>
      <w:szCs w:val="22"/>
    </w:rPr>
  </w:style>
  <w:style w:type="paragraph" w:styleId="1814">
    <w:name w:val="参考文献、索引标题"/>
    <w:basedOn w:val="1815"/>
    <w:next w:val="1118"/>
    <w:link w:val="1118"/>
    <w:qFormat/>
    <w:pPr>
      <w:spacing w:after="200"/>
      <w:tabs>
        <w:tab w:val="left" w:pos="425" w:leader="none"/>
      </w:tabs>
    </w:pPr>
    <w:rPr>
      <w:sz w:val="21"/>
    </w:rPr>
  </w:style>
  <w:style w:type="paragraph" w:styleId="1815">
    <w:name w:val="前言、引言标题"/>
    <w:next w:val="1118"/>
    <w:link w:val="1118"/>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816">
    <w:name w:val="xl281"/>
    <w:basedOn w:val="1118"/>
    <w:next w:val="181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小四缩进"/>
    <w:basedOn w:val="1118"/>
    <w:next w:val="1817"/>
    <w:link w:val="1118"/>
    <w:qFormat/>
    <w:pPr>
      <w:ind w:firstLine="480"/>
      <w:spacing w:line="360" w:lineRule="auto"/>
    </w:pPr>
    <w:rPr>
      <w:sz w:val="24"/>
    </w:rPr>
  </w:style>
  <w:style w:type="paragraph" w:styleId="1818">
    <w:name w:val="xl154"/>
    <w:basedOn w:val="1118"/>
    <w:next w:val="181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name w:val="示例"/>
    <w:next w:val="1251"/>
    <w:link w:val="1118"/>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820">
    <w:name w:val="xl47"/>
    <w:basedOn w:val="1118"/>
    <w:next w:val="1820"/>
    <w:link w:val="1118"/>
    <w:qFormat/>
    <w:pPr>
      <w:jc w:val="center"/>
      <w:spacing w:before="100" w:beforeAutospacing="1" w:after="100" w:afterAutospacing="1"/>
      <w:widowControl/>
    </w:pPr>
    <w:rPr>
      <w:rFonts w:hint="eastAsia" w:ascii="黑体" w:hAnsi="Arial Black" w:eastAsia="黑体"/>
      <w:b/>
      <w:bCs/>
      <w:sz w:val="24"/>
    </w:rPr>
  </w:style>
  <w:style w:type="paragraph" w:styleId="1821">
    <w:name w:val="xl169"/>
    <w:basedOn w:val="1118"/>
    <w:next w:val="182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name w:val="xl180"/>
    <w:basedOn w:val="1118"/>
    <w:next w:val="182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58"/>
    <w:basedOn w:val="1118"/>
    <w:next w:val="1823"/>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24">
    <w:name w:val="xl215"/>
    <w:basedOn w:val="1118"/>
    <w:next w:val="182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可研正文"/>
    <w:basedOn w:val="1118"/>
    <w:next w:val="1825"/>
    <w:link w:val="1118"/>
    <w:qFormat/>
    <w:pPr>
      <w:ind w:left="750" w:hanging="750"/>
      <w:spacing w:line="360" w:lineRule="auto"/>
      <w:tabs>
        <w:tab w:val="left" w:pos="987" w:leader="none"/>
      </w:tabs>
    </w:pPr>
    <w:rPr>
      <w:rFonts w:ascii="方正仿宋_GB2312" w:hAnsi="宋体" w:eastAsia="方正仿宋_GB2312"/>
      <w:bCs/>
      <w:sz w:val="28"/>
      <w:szCs w:val="28"/>
      <w:lang w:eastAsia="en-US"/>
    </w:rPr>
  </w:style>
  <w:style w:type="paragraph" w:styleId="1826">
    <w:name w:val="正文文本 31"/>
    <w:basedOn w:val="1118"/>
    <w:next w:val="1826"/>
    <w:link w:val="1118"/>
    <w:qFormat/>
    <w:rPr>
      <w:rFonts w:ascii="方正仿宋_GB2312" w:hAnsi="Arial" w:eastAsia="方正仿宋_GB2312"/>
      <w:sz w:val="32"/>
      <w:szCs w:val="20"/>
    </w:rPr>
  </w:style>
  <w:style w:type="paragraph" w:styleId="1827">
    <w:name w:val="xl171"/>
    <w:basedOn w:val="1118"/>
    <w:next w:val="182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实施日期"/>
    <w:basedOn w:val="1829"/>
    <w:next w:val="1828"/>
    <w:link w:val="1118"/>
    <w:qFormat/>
    <w:pPr>
      <w:ind w:left="2580" w:hanging="420"/>
      <w:jc w:val="right"/>
      <w:framePr w:hSpace="0" w:wrap="around" w:xAlign="right"/>
    </w:pPr>
  </w:style>
  <w:style w:type="paragraph" w:styleId="1829">
    <w:name w:val="发布日期"/>
    <w:next w:val="1829"/>
    <w:link w:val="1118"/>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830">
    <w:name w:val="xl30"/>
    <w:basedOn w:val="1118"/>
    <w:next w:val="1830"/>
    <w:link w:val="1118"/>
    <w:qFormat/>
    <w:pPr>
      <w:jc w:val="left"/>
      <w:spacing w:before="100" w:beforeAutospacing="1" w:after="100" w:afterAutospacing="1"/>
      <w:widowControl/>
    </w:pPr>
    <w:rPr>
      <w:rFonts w:ascii="Tahoma" w:hAnsi="Tahoma" w:eastAsia="Arial Black" w:cs="Tahoma"/>
      <w:sz w:val="16"/>
      <w:szCs w:val="16"/>
    </w:rPr>
  </w:style>
  <w:style w:type="paragraph" w:styleId="1831">
    <w:name w:val="xl309"/>
    <w:basedOn w:val="1118"/>
    <w:next w:val="1831"/>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2">
    <w:name w:val="xl28"/>
    <w:basedOn w:val="1118"/>
    <w:next w:val="1832"/>
    <w:link w:val="1118"/>
    <w:qFormat/>
    <w:pPr>
      <w:jc w:val="left"/>
      <w:spacing w:before="100" w:beforeAutospacing="1" w:after="100" w:afterAutospacing="1"/>
      <w:widowControl/>
    </w:pPr>
    <w:rPr>
      <w:rFonts w:ascii="Tahoma" w:hAnsi="Tahoma" w:eastAsia="Arial Black" w:cs="Tahoma"/>
      <w:sz w:val="16"/>
      <w:szCs w:val="16"/>
    </w:rPr>
  </w:style>
  <w:style w:type="paragraph" w:styleId="1833">
    <w:name w:val="xl285"/>
    <w:basedOn w:val="1118"/>
    <w:next w:val="183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name w:val="我的标题1"/>
    <w:basedOn w:val="1118"/>
    <w:next w:val="1834"/>
    <w:link w:val="11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35">
    <w:name w:val="无间隔11"/>
    <w:next w:val="1804"/>
    <w:link w:val="1118"/>
    <w:uiPriority w:val="1"/>
    <w:qFormat/>
    <w:rPr>
      <w:rFonts w:ascii="Calibri" w:hAnsi="Calibri" w:eastAsia="宋体" w:cs="Times New Roman"/>
      <w:sz w:val="22"/>
      <w:szCs w:val="22"/>
      <w:lang w:val="en-US" w:eastAsia="zh-CN" w:bidi="ar-SA"/>
    </w:rPr>
  </w:style>
  <w:style w:type="paragraph" w:styleId="1836">
    <w:name w:val="标准"/>
    <w:basedOn w:val="1118"/>
    <w:next w:val="1836"/>
    <w:link w:val="1118"/>
    <w:qFormat/>
    <w:pPr>
      <w:spacing w:line="240" w:lineRule="atLeast"/>
    </w:pPr>
    <w:rPr>
      <w:rFonts w:eastAsia="方正楷体_GB2312"/>
      <w:sz w:val="24"/>
      <w:szCs w:val="20"/>
    </w:rPr>
  </w:style>
  <w:style w:type="paragraph" w:styleId="1837">
    <w:name w:val="xl184"/>
    <w:basedOn w:val="1118"/>
    <w:next w:val="183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name w:val="四级条标题"/>
    <w:basedOn w:val="1686"/>
    <w:next w:val="1251"/>
    <w:link w:val="1118"/>
    <w:qFormat/>
    <w:pPr>
      <w:ind w:left="2520" w:hanging="420"/>
      <w:tabs>
        <w:tab w:val="left" w:pos="567" w:leader="none"/>
        <w:tab w:val="left" w:pos="780" w:leader="none"/>
        <w:tab w:val="left" w:pos="1440" w:leader="none"/>
      </w:tabs>
      <w:outlineLvl w:val="5"/>
    </w:pPr>
  </w:style>
  <w:style w:type="paragraph" w:styleId="1839">
    <w:name w:val="正文首行缩进两字"/>
    <w:next w:val="1839"/>
    <w:link w:val="1118"/>
    <w:qFormat/>
    <w:pPr>
      <w:ind w:left="710"/>
      <w:jc w:val="both"/>
      <w:spacing w:line="300" w:lineRule="auto"/>
    </w:pPr>
    <w:rPr>
      <w:rFonts w:ascii="Times New Roman" w:hAnsi="Times New Roman" w:eastAsia="宋体" w:cs="Times New Roman"/>
      <w:szCs w:val="21"/>
      <w:lang w:val="en-US" w:eastAsia="zh-CN" w:bidi="ar-SA"/>
    </w:rPr>
  </w:style>
  <w:style w:type="paragraph" w:styleId="1840">
    <w:name w:val="xl276"/>
    <w:basedOn w:val="1118"/>
    <w:next w:val="184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xl315"/>
    <w:basedOn w:val="1118"/>
    <w:next w:val="184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2">
    <w:name w:val="xl73"/>
    <w:basedOn w:val="1118"/>
    <w:next w:val="184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Black" w:cs="Arial"/>
      <w:sz w:val="20"/>
      <w:szCs w:val="20"/>
    </w:rPr>
  </w:style>
  <w:style w:type="paragraph" w:styleId="1843">
    <w:name w:val="xl242"/>
    <w:basedOn w:val="1118"/>
    <w:next w:val="184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name w:val="xl48"/>
    <w:basedOn w:val="1118"/>
    <w:next w:val="184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sz w:val="20"/>
      <w:szCs w:val="20"/>
    </w:rPr>
  </w:style>
  <w:style w:type="paragraph" w:styleId="1845">
    <w:name w:val="数字编号列项（二级）"/>
    <w:next w:val="1845"/>
    <w:link w:val="1118"/>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846">
    <w:name w:val="正文(首行缩进)"/>
    <w:basedOn w:val="1118"/>
    <w:next w:val="1846"/>
    <w:link w:val="1118"/>
    <w:qFormat/>
    <w:pPr>
      <w:ind w:firstLine="480"/>
      <w:jc w:val="left"/>
      <w:spacing w:line="360" w:lineRule="auto"/>
    </w:pPr>
    <w:rPr>
      <w:rFonts w:ascii="方正楷体_GB2312" w:hAnsi="宋体" w:eastAsia="方正楷体_GB2312"/>
      <w:color w:val="000000"/>
      <w:sz w:val="24"/>
    </w:rPr>
  </w:style>
  <w:style w:type="paragraph" w:styleId="1847">
    <w:name w:val="批注主题2"/>
    <w:basedOn w:val="1154"/>
    <w:next w:val="1154"/>
    <w:link w:val="1118"/>
    <w:qFormat/>
    <w:rPr>
      <w:b/>
      <w:bCs/>
    </w:rPr>
  </w:style>
  <w:style w:type="paragraph" w:styleId="1848">
    <w:name w:val="xl32"/>
    <w:basedOn w:val="1118"/>
    <w:next w:val="1848"/>
    <w:link w:val="1118"/>
    <w:qFormat/>
    <w:pPr>
      <w:jc w:val="left"/>
      <w:spacing w:before="100" w:beforeAutospacing="1" w:after="100" w:afterAutospacing="1"/>
      <w:widowControl/>
    </w:pPr>
    <w:rPr>
      <w:rFonts w:ascii="Tahoma" w:hAnsi="Tahoma" w:eastAsia="Arial Black" w:cs="Tahoma"/>
      <w:sz w:val="16"/>
      <w:szCs w:val="16"/>
    </w:rPr>
  </w:style>
  <w:style w:type="paragraph" w:styleId="1849">
    <w:name w:val="普通(网站)2"/>
    <w:basedOn w:val="1118"/>
    <w:next w:val="1849"/>
    <w:link w:val="1118"/>
    <w:qFormat/>
    <w:pPr>
      <w:jc w:val="left"/>
      <w:spacing w:before="100" w:beforeAutospacing="1" w:after="100" w:afterAutospacing="1"/>
      <w:widowControl/>
    </w:pPr>
    <w:rPr>
      <w:rFonts w:ascii="宋体" w:hAnsi="宋体" w:cs="宋体"/>
      <w:color w:val="000000"/>
      <w:sz w:val="24"/>
    </w:rPr>
  </w:style>
  <w:style w:type="paragraph" w:styleId="1850">
    <w:name w:val="xl227"/>
    <w:basedOn w:val="1118"/>
    <w:next w:val="185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name w:val="条文脚注"/>
    <w:basedOn w:val="1199"/>
    <w:next w:val="1851"/>
    <w:link w:val="1118"/>
    <w:qFormat/>
    <w:pPr>
      <w:ind w:left="780" w:hanging="360"/>
      <w:jc w:val="both"/>
    </w:pPr>
    <w:rPr>
      <w:rFonts w:ascii="宋体" w:hAnsi="Times New Roman"/>
    </w:rPr>
  </w:style>
  <w:style w:type="paragraph" w:styleId="1852">
    <w:name w:val="22h222heading2hiddenhead"/>
    <w:basedOn w:val="1118"/>
    <w:next w:val="1852"/>
    <w:link w:val="1118"/>
    <w:qFormat/>
    <w:pPr>
      <w:jc w:val="left"/>
      <w:spacing w:before="100" w:beforeAutospacing="1" w:after="100" w:afterAutospacing="1"/>
      <w:widowControl/>
    </w:pPr>
    <w:rPr>
      <w:rFonts w:ascii="宋体" w:hAnsi="宋体" w:cs="宋体"/>
      <w:sz w:val="24"/>
    </w:rPr>
  </w:style>
  <w:style w:type="paragraph" w:styleId="1853">
    <w:name w:val="xl244"/>
    <w:basedOn w:val="1118"/>
    <w:next w:val="185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name w:val="xl284"/>
    <w:basedOn w:val="1118"/>
    <w:next w:val="185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name w:val="xl234"/>
    <w:basedOn w:val="1118"/>
    <w:next w:val="185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正文·"/>
    <w:basedOn w:val="1118"/>
    <w:next w:val="1856"/>
    <w:link w:val="11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57">
    <w:name w:val="标题4"/>
    <w:basedOn w:val="1121"/>
    <w:next w:val="1857"/>
    <w:link w:val="1118"/>
    <w:qFormat/>
    <w:pPr>
      <w:jc w:val="center"/>
      <w:spacing w:before="120" w:after="120" w:line="415" w:lineRule="auto"/>
    </w:pPr>
    <w:rPr>
      <w:rFonts w:eastAsia="方正仿宋_GB2312"/>
    </w:rPr>
  </w:style>
  <w:style w:type="paragraph" w:styleId="1858">
    <w:name w:val="xl164"/>
    <w:basedOn w:val="1118"/>
    <w:next w:val="185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name w:val="font0"/>
    <w:basedOn w:val="1118"/>
    <w:next w:val="1859"/>
    <w:link w:val="1118"/>
    <w:qFormat/>
    <w:pPr>
      <w:jc w:val="left"/>
      <w:spacing w:before="100" w:beforeAutospacing="1" w:after="100" w:afterAutospacing="1"/>
      <w:widowControl/>
    </w:pPr>
    <w:rPr>
      <w:rFonts w:hint="eastAsia" w:ascii="宋体" w:hAnsi="宋体"/>
      <w:sz w:val="24"/>
    </w:rPr>
  </w:style>
  <w:style w:type="paragraph" w:styleId="1860">
    <w:name w:val="文献分类号"/>
    <w:next w:val="1860"/>
    <w:link w:val="1118"/>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861">
    <w:name w:val="xl237"/>
    <w:basedOn w:val="1118"/>
    <w:next w:val="186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2">
    <w:name w:val="xl162"/>
    <w:basedOn w:val="1118"/>
    <w:next w:val="186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name w:val="封面标准号1"/>
    <w:next w:val="1863"/>
    <w:link w:val="1118"/>
    <w:qFormat/>
    <w:pPr>
      <w:jc w:val="right"/>
      <w:spacing w:before="308"/>
      <w:widowControl w:val="off"/>
    </w:pPr>
    <w:rPr>
      <w:rFonts w:ascii="Times New Roman" w:hAnsi="Times New Roman" w:eastAsia="宋体" w:cs="Times New Roman"/>
      <w:sz w:val="28"/>
      <w:lang w:val="en-US" w:eastAsia="zh-CN" w:bidi="ar-SA"/>
    </w:rPr>
  </w:style>
  <w:style w:type="paragraph" w:styleId="1864">
    <w:name w:val="font13"/>
    <w:basedOn w:val="1118"/>
    <w:next w:val="1864"/>
    <w:link w:val="1118"/>
    <w:qFormat/>
    <w:pPr>
      <w:jc w:val="left"/>
      <w:spacing w:before="100" w:beforeAutospacing="1" w:after="100" w:afterAutospacing="1"/>
      <w:widowControl/>
    </w:pPr>
    <w:rPr>
      <w:rFonts w:hint="eastAsia" w:ascii="宋体" w:hAnsi="宋体"/>
      <w:b/>
      <w:bCs/>
      <w:sz w:val="20"/>
      <w:szCs w:val="20"/>
    </w:rPr>
  </w:style>
  <w:style w:type="paragraph" w:styleId="1865">
    <w:name w:val="样式4"/>
    <w:basedOn w:val="1118"/>
    <w:next w:val="1865"/>
    <w:link w:val="1118"/>
    <w:qFormat/>
    <w:pPr>
      <w:ind w:left="-2"/>
      <w:spacing w:line="440" w:lineRule="exact"/>
    </w:pPr>
    <w:rPr>
      <w:rFonts w:ascii="宋体" w:hAnsi="宋体"/>
      <w:sz w:val="28"/>
    </w:rPr>
  </w:style>
  <w:style w:type="paragraph" w:styleId="1866">
    <w:name w:val="Char2"/>
    <w:basedOn w:val="1118"/>
    <w:next w:val="1866"/>
    <w:link w:val="1118"/>
    <w:qFormat/>
    <w:pPr>
      <w:tabs>
        <w:tab w:val="left" w:pos="360" w:leader="none"/>
      </w:tabs>
    </w:pPr>
    <w:rPr>
      <w:sz w:val="24"/>
    </w:rPr>
  </w:style>
  <w:style w:type="paragraph" w:styleId="1867">
    <w:name w:val="xl253"/>
    <w:basedOn w:val="1118"/>
    <w:next w:val="186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name w:val="xl246"/>
    <w:basedOn w:val="1118"/>
    <w:next w:val="186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name w:val="列表2"/>
    <w:basedOn w:val="1118"/>
    <w:next w:val="1869"/>
    <w:link w:val="1118"/>
    <w:qFormat/>
    <w:pPr>
      <w:ind w:left="200" w:hanging="200"/>
    </w:pPr>
  </w:style>
  <w:style w:type="paragraph" w:styleId="1870">
    <w:name w:val="Char Char1 Char Char Char Char Char Char Char Char"/>
    <w:basedOn w:val="1118"/>
    <w:next w:val="1870"/>
    <w:link w:val="1118"/>
    <w:qFormat/>
    <w:pPr>
      <w:spacing w:line="360" w:lineRule="auto"/>
    </w:pPr>
  </w:style>
  <w:style w:type="paragraph" w:styleId="1871">
    <w:name w:val="正文4"/>
    <w:basedOn w:val="1118"/>
    <w:next w:val="1871"/>
    <w:link w:val="1118"/>
    <w:qFormat/>
    <w:pPr>
      <w:ind w:firstLine="480"/>
      <w:spacing w:line="360" w:lineRule="auto"/>
    </w:pPr>
    <w:rPr>
      <w:rFonts w:ascii="方正楷体_GB2312" w:hAnsi="宋体" w:eastAsia="方正楷体_GB2312"/>
      <w:sz w:val="24"/>
      <w:szCs w:val="20"/>
    </w:rPr>
  </w:style>
  <w:style w:type="paragraph" w:styleId="1872">
    <w:name w:val="封面标准号2"/>
    <w:basedOn w:val="1863"/>
    <w:next w:val="1872"/>
    <w:link w:val="1118"/>
    <w:qFormat/>
    <w:pPr>
      <w:spacing w:before="357" w:line="280" w:lineRule="exact"/>
      <w:framePr w:w="9138" w:h="1244" w:wrap="around" w:vAnchor="page" w:hAnchor="margin" w:y="2908" w:hRule="exact"/>
    </w:pPr>
  </w:style>
  <w:style w:type="paragraph" w:styleId="1873">
    <w:name w:val="xl264"/>
    <w:basedOn w:val="1118"/>
    <w:next w:val="187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name w:val="日期3"/>
    <w:basedOn w:val="1118"/>
    <w:next w:val="1118"/>
    <w:link w:val="1118"/>
    <w:qFormat/>
    <w:pPr>
      <w:ind w:left="100"/>
    </w:pPr>
    <w:rPr>
      <w:rFonts w:ascii="方正仿宋_GB2312" w:eastAsia="方正仿宋_GB2312"/>
      <w:b/>
      <w:sz w:val="36"/>
    </w:rPr>
  </w:style>
  <w:style w:type="paragraph" w:styleId="1875">
    <w:name w:val="xl214"/>
    <w:basedOn w:val="1118"/>
    <w:next w:val="187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name w:val="xl267"/>
    <w:basedOn w:val="1118"/>
    <w:next w:val="187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批注主题1"/>
    <w:basedOn w:val="1154"/>
    <w:next w:val="1154"/>
    <w:link w:val="1118"/>
    <w:qFormat/>
    <w:rPr>
      <w:b/>
      <w:bCs/>
    </w:rPr>
  </w:style>
  <w:style w:type="paragraph" w:styleId="1878">
    <w:name w:val="xl77"/>
    <w:basedOn w:val="1118"/>
    <w:next w:val="1878"/>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79">
    <w:name w:val="封面标准英文名称"/>
    <w:next w:val="1879"/>
    <w:link w:val="1118"/>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80">
    <w:name w:val="xl64"/>
    <w:basedOn w:val="1118"/>
    <w:next w:val="1880"/>
    <w:link w:val="11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881">
    <w:name w:val="xl228"/>
    <w:basedOn w:val="1118"/>
    <w:next w:val="188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列出段落11"/>
    <w:basedOn w:val="1118"/>
    <w:next w:val="1882"/>
    <w:link w:val="1118"/>
    <w:qFormat/>
    <w:pPr>
      <w:ind w:firstLine="420"/>
    </w:pPr>
  </w:style>
  <w:style w:type="paragraph" w:styleId="1883">
    <w:name w:val="Style Heading 2 节 + Before:  0.35 line After:  0.35 line"/>
    <w:basedOn w:val="1884"/>
    <w:next w:val="1883"/>
    <w:link w:val="1118"/>
    <w:qFormat/>
    <w:pPr>
      <w:ind w:left="0" w:firstLine="0"/>
      <w:tabs>
        <w:tab w:val="left" w:pos="576" w:leader="none"/>
      </w:tabs>
    </w:pPr>
    <w:rPr>
      <w:szCs w:val="20"/>
    </w:rPr>
  </w:style>
  <w:style w:type="paragraph" w:styleId="1884">
    <w:name w:val="Heading 2 节"/>
    <w:next w:val="1118"/>
    <w:link w:val="1118"/>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85">
    <w:name w:val="正文文本 32"/>
    <w:basedOn w:val="1118"/>
    <w:next w:val="1885"/>
    <w:link w:val="1118"/>
    <w:qFormat/>
    <w:rPr>
      <w:rFonts w:ascii="方正仿宋_GB2312" w:hAnsi="Arial" w:eastAsia="方正仿宋_GB2312"/>
      <w:sz w:val="32"/>
      <w:szCs w:val="20"/>
    </w:rPr>
  </w:style>
  <w:style w:type="paragraph" w:styleId="1886">
    <w:name w:val="xl183"/>
    <w:basedOn w:val="1118"/>
    <w:next w:val="188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name w:val="xl279"/>
    <w:basedOn w:val="1118"/>
    <w:next w:val="188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xl50"/>
    <w:basedOn w:val="1118"/>
    <w:next w:val="188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color w:val="000000"/>
      <w:sz w:val="20"/>
      <w:szCs w:val="20"/>
    </w:rPr>
  </w:style>
  <w:style w:type="paragraph" w:styleId="1889">
    <w:name w:val="xl166"/>
    <w:basedOn w:val="1118"/>
    <w:next w:val="188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name w:val="TOC 标题11"/>
    <w:basedOn w:val="1119"/>
    <w:next w:val="1118"/>
    <w:link w:val="11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91">
    <w:name w:val="xl145"/>
    <w:basedOn w:val="1118"/>
    <w:next w:val="189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name w:val="xl200"/>
    <w:basedOn w:val="1118"/>
    <w:next w:val="189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GP正文(首行缩进)"/>
    <w:basedOn w:val="1118"/>
    <w:next w:val="1893"/>
    <w:link w:val="1118"/>
    <w:qFormat/>
    <w:pPr>
      <w:ind w:firstLine="200"/>
      <w:jc w:val="left"/>
      <w:spacing w:line="360" w:lineRule="auto"/>
    </w:pPr>
    <w:rPr>
      <w:sz w:val="24"/>
      <w:szCs w:val="21"/>
    </w:rPr>
  </w:style>
  <w:style w:type="paragraph" w:styleId="1894">
    <w:name w:val="xl261"/>
    <w:basedOn w:val="1118"/>
    <w:next w:val="189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name w:val="xl53"/>
    <w:basedOn w:val="1118"/>
    <w:next w:val="1895"/>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96">
    <w:name w:val="xl216"/>
    <w:basedOn w:val="1118"/>
    <w:next w:val="189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font9"/>
    <w:basedOn w:val="1118"/>
    <w:next w:val="1897"/>
    <w:link w:val="1118"/>
    <w:qFormat/>
    <w:pPr>
      <w:jc w:val="left"/>
      <w:spacing w:before="100" w:beforeAutospacing="1" w:after="100" w:afterAutospacing="1"/>
      <w:widowControl/>
    </w:pPr>
    <w:rPr>
      <w:rFonts w:eastAsia="Arial Black"/>
      <w:sz w:val="20"/>
      <w:szCs w:val="20"/>
    </w:rPr>
  </w:style>
  <w:style w:type="paragraph" w:styleId="1898">
    <w:name w:val="xl35"/>
    <w:basedOn w:val="1118"/>
    <w:next w:val="189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899">
    <w:name w:val="正文文本 21"/>
    <w:basedOn w:val="1118"/>
    <w:next w:val="1899"/>
    <w:link w:val="1118"/>
    <w:qFormat/>
    <w:pPr>
      <w:spacing w:after="120" w:line="480" w:lineRule="auto"/>
    </w:pPr>
  </w:style>
  <w:style w:type="paragraph" w:styleId="1900">
    <w:name w:val="五级条标题"/>
    <w:basedOn w:val="1838"/>
    <w:next w:val="1251"/>
    <w:link w:val="1118"/>
    <w:qFormat/>
    <w:pPr>
      <w:ind w:left="1276" w:hanging="1276"/>
      <w:tabs>
        <w:tab w:val="left" w:pos="567" w:leader="none"/>
        <w:tab w:val="left" w:pos="1440" w:leader="none"/>
        <w:tab w:val="left" w:pos="1800" w:leader="none"/>
      </w:tabs>
      <w:outlineLvl w:val="6"/>
    </w:pPr>
  </w:style>
  <w:style w:type="paragraph" w:styleId="1901">
    <w:name w:val="xl303"/>
    <w:basedOn w:val="1118"/>
    <w:next w:val="1901"/>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2">
    <w:name w:val="xl270"/>
    <w:basedOn w:val="1118"/>
    <w:next w:val="190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name w:val="正文编号"/>
    <w:basedOn w:val="1118"/>
    <w:next w:val="1903"/>
    <w:link w:val="1118"/>
    <w:qFormat/>
    <w:pPr>
      <w:ind w:left="195" w:hanging="51"/>
      <w:spacing w:line="360" w:lineRule="auto"/>
      <w:tabs>
        <w:tab w:val="left" w:pos="0" w:leader="none"/>
        <w:tab w:val="left" w:pos="1380" w:leader="none"/>
      </w:tabs>
    </w:pPr>
    <w:rPr>
      <w:rFonts w:ascii="Constantia" w:hAnsi="Constantia"/>
      <w:sz w:val="24"/>
      <w:szCs w:val="20"/>
    </w:rPr>
  </w:style>
  <w:style w:type="paragraph" w:styleId="1904">
    <w:name w:val="xl301"/>
    <w:basedOn w:val="1118"/>
    <w:next w:val="1904"/>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5">
    <w:name w:val="xl61"/>
    <w:basedOn w:val="1118"/>
    <w:next w:val="1905"/>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06">
    <w:name w:val="xl287"/>
    <w:basedOn w:val="1118"/>
    <w:next w:val="190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name w:val="xl282"/>
    <w:basedOn w:val="1118"/>
    <w:next w:val="190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name w:val="封面正文"/>
    <w:next w:val="1908"/>
    <w:link w:val="1118"/>
    <w:qFormat/>
    <w:pPr>
      <w:jc w:val="both"/>
    </w:pPr>
    <w:rPr>
      <w:rFonts w:ascii="Times New Roman" w:hAnsi="Times New Roman" w:eastAsia="宋体" w:cs="Times New Roman"/>
      <w:lang w:val="en-US" w:eastAsia="zh-CN" w:bidi="ar-SA"/>
    </w:rPr>
  </w:style>
  <w:style w:type="paragraph" w:styleId="1909">
    <w:name w:val="xl211"/>
    <w:basedOn w:val="1118"/>
    <w:next w:val="190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name w:val="制作人文字"/>
    <w:basedOn w:val="1118"/>
    <w:next w:val="1910"/>
    <w:link w:val="1118"/>
    <w:qFormat/>
    <w:rPr>
      <w:rFonts w:ascii="Arial" w:hAnsi="Arial" w:eastAsia="方正仿宋_GB2312"/>
      <w:bCs/>
      <w:sz w:val="28"/>
      <w:szCs w:val="20"/>
    </w:rPr>
  </w:style>
  <w:style w:type="paragraph" w:styleId="1911">
    <w:name w:val="xl56"/>
    <w:basedOn w:val="1118"/>
    <w:next w:val="191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912">
    <w:name w:val="xl258"/>
    <w:basedOn w:val="1118"/>
    <w:next w:val="191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3">
    <w:name w:val="xl39"/>
    <w:basedOn w:val="1118"/>
    <w:next w:val="1913"/>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2"/>
      <w:szCs w:val="22"/>
    </w:rPr>
  </w:style>
  <w:style w:type="paragraph" w:styleId="1914">
    <w:name w:val="font10"/>
    <w:basedOn w:val="1118"/>
    <w:next w:val="1914"/>
    <w:link w:val="1118"/>
    <w:qFormat/>
    <w:pPr>
      <w:jc w:val="left"/>
      <w:spacing w:before="100" w:beforeAutospacing="1" w:after="100" w:afterAutospacing="1"/>
      <w:widowControl/>
    </w:pPr>
    <w:rPr>
      <w:rFonts w:eastAsia="Arial Black"/>
      <w:color w:val="000000"/>
      <w:sz w:val="20"/>
      <w:szCs w:val="20"/>
    </w:rPr>
  </w:style>
  <w:style w:type="paragraph" w:styleId="1915">
    <w:name w:val="纯文本2"/>
    <w:basedOn w:val="1118"/>
    <w:next w:val="1915"/>
    <w:link w:val="1118"/>
    <w:qFormat/>
    <w:rPr>
      <w:rFonts w:ascii="宋体" w:hAnsi="Courier New"/>
      <w:szCs w:val="21"/>
    </w:rPr>
  </w:style>
  <w:style w:type="paragraph" w:styleId="1916">
    <w:name w:val="font12"/>
    <w:basedOn w:val="1118"/>
    <w:next w:val="1916"/>
    <w:link w:val="1118"/>
    <w:qFormat/>
    <w:pPr>
      <w:jc w:val="left"/>
      <w:spacing w:before="100" w:beforeAutospacing="1" w:after="100" w:afterAutospacing="1"/>
      <w:widowControl/>
    </w:pPr>
    <w:rPr>
      <w:rFonts w:eastAsia="Arial Black"/>
      <w:b/>
      <w:bCs/>
      <w:sz w:val="20"/>
      <w:szCs w:val="20"/>
    </w:rPr>
  </w:style>
  <w:style w:type="paragraph" w:styleId="1917">
    <w:name w:val="xl319"/>
    <w:basedOn w:val="1118"/>
    <w:next w:val="191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xl67"/>
    <w:basedOn w:val="1118"/>
    <w:next w:val="191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19">
    <w:name w:val="xl312"/>
    <w:basedOn w:val="1118"/>
    <w:next w:val="191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name w:val="xl63"/>
    <w:basedOn w:val="1118"/>
    <w:next w:val="192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21">
    <w:name w:val="xl291"/>
    <w:basedOn w:val="1118"/>
    <w:next w:val="192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name w:val="附录标识"/>
    <w:basedOn w:val="1815"/>
    <w:next w:val="1922"/>
    <w:link w:val="1118"/>
    <w:qFormat/>
    <w:pPr>
      <w:ind w:left="780" w:hanging="360"/>
      <w:spacing w:after="200"/>
      <w:tabs>
        <w:tab w:val="left" w:pos="425" w:leader="none"/>
        <w:tab w:val="left" w:pos="780" w:leader="none"/>
        <w:tab w:val="left" w:pos="6405" w:leader="none"/>
      </w:tabs>
    </w:pPr>
    <w:rPr>
      <w:sz w:val="21"/>
    </w:rPr>
  </w:style>
  <w:style w:type="paragraph" w:styleId="1923">
    <w:name w:val="xl34"/>
    <w:basedOn w:val="1118"/>
    <w:next w:val="192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24">
    <w:name w:val="xl220"/>
    <w:basedOn w:val="1118"/>
    <w:next w:val="192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name w:val="font5"/>
    <w:basedOn w:val="1118"/>
    <w:next w:val="1925"/>
    <w:link w:val="1118"/>
    <w:qFormat/>
    <w:pPr>
      <w:jc w:val="left"/>
      <w:spacing w:before="100" w:beforeAutospacing="1" w:after="100" w:afterAutospacing="1"/>
      <w:widowControl/>
    </w:pPr>
    <w:rPr>
      <w:rFonts w:ascii="Tahoma" w:hAnsi="Tahoma" w:eastAsia="Arial Black" w:cs="Tahoma"/>
      <w:sz w:val="20"/>
      <w:szCs w:val="20"/>
    </w:rPr>
  </w:style>
  <w:style w:type="paragraph" w:styleId="1926">
    <w:name w:val="xl190"/>
    <w:basedOn w:val="1118"/>
    <w:next w:val="192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xl72"/>
    <w:basedOn w:val="1118"/>
    <w:next w:val="192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28">
    <w:name w:val="_Style 5"/>
    <w:basedOn w:val="1118"/>
    <w:next w:val="1928"/>
    <w:link w:val="1118"/>
    <w:uiPriority w:val="34"/>
    <w:qFormat/>
  </w:style>
  <w:style w:type="paragraph" w:styleId="1929">
    <w:name w:val="xl219"/>
    <w:basedOn w:val="1118"/>
    <w:next w:val="192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name w:val="font6"/>
    <w:basedOn w:val="1118"/>
    <w:next w:val="1930"/>
    <w:link w:val="1118"/>
    <w:qFormat/>
    <w:pPr>
      <w:jc w:val="left"/>
      <w:spacing w:before="100" w:beforeAutospacing="1" w:after="100" w:afterAutospacing="1"/>
      <w:widowControl/>
    </w:pPr>
    <w:rPr>
      <w:rFonts w:hint="eastAsia" w:ascii="黑体" w:hAnsi="Arial Black" w:eastAsia="黑体"/>
      <w:b/>
      <w:bCs/>
      <w:sz w:val="20"/>
      <w:szCs w:val="20"/>
    </w:rPr>
  </w:style>
  <w:style w:type="paragraph" w:styleId="1931">
    <w:name w:val="xl300"/>
    <w:basedOn w:val="1118"/>
    <w:next w:val="1931"/>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2">
    <w:name w:val="样式1111"/>
    <w:basedOn w:val="1118"/>
    <w:next w:val="1932"/>
    <w:link w:val="1118"/>
    <w:qFormat/>
    <w:pPr>
      <w:ind w:firstLine="200"/>
      <w:jc w:val="left"/>
      <w:spacing w:line="360" w:lineRule="auto"/>
    </w:pPr>
    <w:rPr>
      <w:sz w:val="24"/>
    </w:rPr>
  </w:style>
  <w:style w:type="paragraph" w:styleId="1933">
    <w:name w:val="xl75"/>
    <w:basedOn w:val="1118"/>
    <w:next w:val="1933"/>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34">
    <w:name w:val="xl313"/>
    <w:basedOn w:val="1118"/>
    <w:next w:val="193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5">
    <w:name w:val="xl247"/>
    <w:basedOn w:val="1118"/>
    <w:next w:val="193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name w:val="xl36"/>
    <w:basedOn w:val="1118"/>
    <w:next w:val="193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37">
    <w:name w:val="TOC 标题2"/>
    <w:basedOn w:val="1119"/>
    <w:next w:val="1118"/>
    <w:link w:val="11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38">
    <w:name w:val="样式 样式 标题 3H3Heading 3 - oldh3sect1.2.3BOD 0level_3PIM 3Leve... +..."/>
    <w:basedOn w:val="1118"/>
    <w:next w:val="1938"/>
    <w:link w:val="1118"/>
    <w:qFormat/>
    <w:pPr>
      <w:ind w:left="709" w:hanging="709"/>
      <w:spacing w:line="300" w:lineRule="auto"/>
      <w:tabs>
        <w:tab w:val="left" w:pos="709" w:leader="none"/>
      </w:tabs>
    </w:pPr>
  </w:style>
  <w:style w:type="paragraph" w:styleId="1939">
    <w:name w:val="Char11"/>
    <w:basedOn w:val="1118"/>
    <w:next w:val="1939"/>
    <w:link w:val="1118"/>
    <w:qFormat/>
    <w:rPr>
      <w:rFonts w:ascii="Tahoma" w:hAnsi="Tahoma"/>
      <w:sz w:val="24"/>
      <w:szCs w:val="20"/>
    </w:rPr>
  </w:style>
  <w:style w:type="paragraph" w:styleId="1940">
    <w:name w:val="xl174"/>
    <w:basedOn w:val="1118"/>
    <w:next w:val="194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name w:val="xl207"/>
    <w:basedOn w:val="1118"/>
    <w:next w:val="194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我的表格文字"/>
    <w:basedOn w:val="1118"/>
    <w:next w:val="1942"/>
    <w:link w:val="1118"/>
    <w:qFormat/>
    <w:pPr>
      <w:jc w:val="left"/>
      <w:widowControl/>
    </w:pPr>
    <w:rPr>
      <w:rFonts w:ascii="Arial" w:hAnsi="Arial" w:cs="Microsoft Sans Serif"/>
      <w:sz w:val="24"/>
      <w:szCs w:val="18"/>
    </w:rPr>
  </w:style>
  <w:style w:type="paragraph" w:styleId="1943">
    <w:name w:val="xl24"/>
    <w:basedOn w:val="1118"/>
    <w:next w:val="1943"/>
    <w:link w:val="1118"/>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44">
    <w:name w:val="正文文本 22"/>
    <w:basedOn w:val="1118"/>
    <w:next w:val="1944"/>
    <w:link w:val="1118"/>
    <w:qFormat/>
    <w:pPr>
      <w:spacing w:after="120" w:line="480" w:lineRule="auto"/>
    </w:pPr>
  </w:style>
  <w:style w:type="paragraph" w:styleId="1945">
    <w:name w:val="xl37"/>
    <w:basedOn w:val="1118"/>
    <w:next w:val="194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46">
    <w:name w:val="xl293"/>
    <w:basedOn w:val="1118"/>
    <w:next w:val="194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name w:val="xl296"/>
    <w:basedOn w:val="1118"/>
    <w:next w:val="194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8">
    <w:name w:val="附录二级条标题"/>
    <w:basedOn w:val="1800"/>
    <w:next w:val="1251"/>
    <w:link w:val="1118"/>
    <w:qFormat/>
    <w:pPr>
      <w:ind w:left="1779" w:hanging="1069"/>
      <w:tabs>
        <w:tab w:val="left" w:pos="567" w:leader="none"/>
      </w:tabs>
      <w:outlineLvl w:val="3"/>
    </w:pPr>
  </w:style>
  <w:style w:type="paragraph" w:styleId="1949">
    <w:name w:val="xl60"/>
    <w:basedOn w:val="1118"/>
    <w:next w:val="194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Cs w:val="21"/>
    </w:rPr>
  </w:style>
  <w:style w:type="paragraph" w:styleId="1950">
    <w:name w:val="xl189"/>
    <w:basedOn w:val="1118"/>
    <w:next w:val="195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name w:val="FA正文+标号"/>
    <w:basedOn w:val="1118"/>
    <w:next w:val="1951"/>
    <w:link w:val="1118"/>
    <w:qFormat/>
    <w:pPr>
      <w:ind w:left="987" w:hanging="420"/>
      <w:spacing w:line="400" w:lineRule="exact"/>
      <w:tabs>
        <w:tab w:val="left" w:pos="907" w:leader="none"/>
        <w:tab w:val="left" w:pos="987" w:leader="none"/>
        <w:tab w:val="left" w:pos="3375" w:leader="none"/>
      </w:tabs>
    </w:pPr>
    <w:rPr>
      <w:rFonts w:ascii="方正仿宋_GB2312" w:hAnsi="宋体" w:eastAsia="方正仿宋_GB2312"/>
      <w:sz w:val="24"/>
    </w:rPr>
  </w:style>
  <w:style w:type="paragraph" w:styleId="1952">
    <w:name w:val="xl69"/>
    <w:basedOn w:val="1118"/>
    <w:next w:val="195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1953">
    <w:name w:val="xl156"/>
    <w:basedOn w:val="1118"/>
    <w:next w:val="195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name w:val="附录三级条标题"/>
    <w:basedOn w:val="1948"/>
    <w:next w:val="1251"/>
    <w:link w:val="1118"/>
    <w:qFormat/>
    <w:pPr>
      <w:ind w:left="851" w:hanging="851"/>
      <w:tabs>
        <w:tab w:val="left" w:pos="567" w:leader="none"/>
      </w:tabs>
      <w:outlineLvl w:val="4"/>
    </w:pPr>
  </w:style>
  <w:style w:type="paragraph" w:styleId="1955">
    <w:name w:val="xl29"/>
    <w:basedOn w:val="1118"/>
    <w:next w:val="1955"/>
    <w:link w:val="1118"/>
    <w:qFormat/>
    <w:pPr>
      <w:jc w:val="left"/>
      <w:spacing w:before="100" w:beforeAutospacing="1" w:after="100" w:afterAutospacing="1"/>
      <w:widowControl/>
    </w:pPr>
    <w:rPr>
      <w:rFonts w:ascii="Tahoma" w:hAnsi="Tahoma" w:eastAsia="Arial Black" w:cs="Tahoma"/>
      <w:sz w:val="16"/>
      <w:szCs w:val="16"/>
    </w:rPr>
  </w:style>
  <w:style w:type="paragraph" w:styleId="1956">
    <w:name w:val="文档结构图2"/>
    <w:basedOn w:val="1118"/>
    <w:next w:val="1956"/>
    <w:link w:val="1118"/>
    <w:qFormat/>
    <w:rPr>
      <w:rFonts w:ascii="宋体"/>
      <w:sz w:val="18"/>
      <w:szCs w:val="18"/>
    </w:rPr>
  </w:style>
  <w:style w:type="paragraph" w:styleId="1957">
    <w:name w:val="xl59"/>
    <w:basedOn w:val="1118"/>
    <w:next w:val="195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958">
    <w:name w:val="xl206"/>
    <w:basedOn w:val="1118"/>
    <w:next w:val="1958"/>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1959">
    <w:name w:val="xl320"/>
    <w:basedOn w:val="1118"/>
    <w:next w:val="195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0">
    <w:name w:val="xl38"/>
    <w:basedOn w:val="1118"/>
    <w:next w:val="196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2"/>
      <w:szCs w:val="22"/>
    </w:rPr>
  </w:style>
  <w:style w:type="paragraph" w:styleId="1961">
    <w:name w:val="附录四级条标题"/>
    <w:basedOn w:val="1954"/>
    <w:next w:val="1251"/>
    <w:link w:val="1118"/>
    <w:qFormat/>
    <w:pPr>
      <w:ind w:left="992" w:hanging="992"/>
      <w:tabs>
        <w:tab w:val="left" w:pos="567" w:leader="none"/>
      </w:tabs>
      <w:outlineLvl w:val="5"/>
    </w:pPr>
  </w:style>
  <w:style w:type="paragraph" w:styleId="1962">
    <w:name w:val="font8"/>
    <w:basedOn w:val="1118"/>
    <w:next w:val="1962"/>
    <w:link w:val="1118"/>
    <w:qFormat/>
    <w:pPr>
      <w:jc w:val="left"/>
      <w:spacing w:before="100" w:beforeAutospacing="1" w:after="100" w:afterAutospacing="1"/>
      <w:widowControl/>
    </w:pPr>
    <w:rPr>
      <w:rFonts w:hint="eastAsia" w:ascii="宋体" w:hAnsi="宋体"/>
      <w:color w:val="000000"/>
      <w:sz w:val="20"/>
      <w:szCs w:val="20"/>
    </w:rPr>
  </w:style>
  <w:style w:type="paragraph" w:styleId="1963">
    <w:name w:val="xl187"/>
    <w:basedOn w:val="1118"/>
    <w:next w:val="196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name w:val="xl280"/>
    <w:basedOn w:val="1118"/>
    <w:next w:val="196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正文符号编号"/>
    <w:basedOn w:val="1118"/>
    <w:next w:val="1965"/>
    <w:link w:val="1118"/>
    <w:qFormat/>
    <w:pPr>
      <w:ind w:left="1395" w:hanging="600"/>
      <w:spacing w:line="360" w:lineRule="auto"/>
      <w:tabs>
        <w:tab w:val="left" w:pos="1395" w:leader="none"/>
      </w:tabs>
    </w:pPr>
    <w:rPr>
      <w:sz w:val="24"/>
      <w:szCs w:val="20"/>
    </w:rPr>
  </w:style>
  <w:style w:type="paragraph" w:styleId="1966">
    <w:name w:val="xl310"/>
    <w:basedOn w:val="1118"/>
    <w:next w:val="196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name w:val="xl252"/>
    <w:basedOn w:val="1118"/>
    <w:next w:val="196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name w:val="正文 + 四号"/>
    <w:basedOn w:val="1118"/>
    <w:next w:val="1968"/>
    <w:link w:val="1118"/>
    <w:qFormat/>
    <w:pPr>
      <w:spacing w:line="480" w:lineRule="exact"/>
    </w:pPr>
    <w:rPr>
      <w:sz w:val="28"/>
      <w:szCs w:val="20"/>
    </w:rPr>
  </w:style>
  <w:style w:type="paragraph" w:styleId="1969">
    <w:name w:val="xl157"/>
    <w:basedOn w:val="1118"/>
    <w:next w:val="196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Char1 Char Char Char"/>
    <w:basedOn w:val="1118"/>
    <w:next w:val="1970"/>
    <w:link w:val="1118"/>
    <w:uiPriority w:val="99"/>
    <w:qFormat/>
    <w:rPr>
      <w:rFonts w:ascii="Tahoma" w:hAnsi="Tahoma"/>
      <w:sz w:val="24"/>
      <w:szCs w:val="20"/>
    </w:rPr>
  </w:style>
  <w:style w:type="paragraph" w:styleId="1971">
    <w:name w:val="xl51"/>
    <w:basedOn w:val="1118"/>
    <w:next w:val="1971"/>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color w:val="000000"/>
      <w:sz w:val="20"/>
      <w:szCs w:val="20"/>
    </w:rPr>
  </w:style>
  <w:style w:type="paragraph" w:styleId="1972">
    <w:name w:val="xl295"/>
    <w:basedOn w:val="1118"/>
    <w:next w:val="197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name w:val="附录五级条标题"/>
    <w:basedOn w:val="1961"/>
    <w:next w:val="1251"/>
    <w:link w:val="1118"/>
    <w:qFormat/>
    <w:pPr>
      <w:ind w:left="2940" w:hanging="420"/>
      <w:tabs>
        <w:tab w:val="left" w:pos="567" w:leader="none"/>
        <w:tab w:val="left" w:pos="780" w:leader="none"/>
        <w:tab w:val="left" w:pos="1800" w:leader="none"/>
      </w:tabs>
      <w:outlineLvl w:val="6"/>
    </w:pPr>
  </w:style>
  <w:style w:type="paragraph" w:styleId="1974">
    <w:name w:val="font11"/>
    <w:basedOn w:val="1118"/>
    <w:next w:val="1974"/>
    <w:link w:val="1118"/>
    <w:qFormat/>
    <w:pPr>
      <w:jc w:val="left"/>
      <w:spacing w:before="100" w:beforeAutospacing="1" w:after="100" w:afterAutospacing="1"/>
      <w:widowControl/>
    </w:pPr>
    <w:rPr>
      <w:rFonts w:hint="eastAsia" w:ascii="宋体" w:hAnsi="宋体"/>
      <w:sz w:val="20"/>
      <w:szCs w:val="20"/>
    </w:rPr>
  </w:style>
  <w:style w:type="paragraph" w:styleId="1975">
    <w:name w:val="xl173"/>
    <w:basedOn w:val="1118"/>
    <w:next w:val="1975"/>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name w:val="正文首行缩进1"/>
    <w:basedOn w:val="1118"/>
    <w:next w:val="1976"/>
    <w:link w:val="1118"/>
    <w:qFormat/>
    <w:pPr>
      <w:ind w:firstLine="420"/>
      <w:spacing w:line="360" w:lineRule="auto"/>
    </w:pPr>
    <w:rPr>
      <w:rFonts w:ascii="Arial" w:hAnsi="Arial"/>
      <w:sz w:val="20"/>
      <w:szCs w:val="21"/>
    </w:rPr>
  </w:style>
  <w:style w:type="paragraph" w:styleId="1977">
    <w:name w:val="图表目录1"/>
    <w:basedOn w:val="1177"/>
    <w:next w:val="1977"/>
    <w:link w:val="1118"/>
    <w:qFormat/>
    <w:pPr>
      <w:jc w:val="center"/>
      <w:spacing w:after="120" w:line="360" w:lineRule="auto"/>
    </w:pPr>
    <w:rPr>
      <w:rFonts w:ascii="楷体"/>
      <w:sz w:val="28"/>
    </w:rPr>
  </w:style>
  <w:style w:type="paragraph" w:styleId="1978">
    <w:name w:val="xl299"/>
    <w:basedOn w:val="1118"/>
    <w:next w:val="197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9">
    <w:name w:val="xl259"/>
    <w:basedOn w:val="1118"/>
    <w:next w:val="197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46"/>
    <w:basedOn w:val="1118"/>
    <w:next w:val="1980"/>
    <w:link w:val="1118"/>
    <w:qFormat/>
    <w:pPr>
      <w:jc w:val="left"/>
      <w:spacing w:before="100" w:beforeAutospacing="1" w:after="100" w:afterAutospacing="1"/>
      <w:widowControl/>
    </w:pPr>
    <w:rPr>
      <w:rFonts w:ascii="Arial Black" w:hAnsi="Arial Black" w:eastAsia="Arial Black"/>
      <w:sz w:val="24"/>
    </w:rPr>
  </w:style>
  <w:style w:type="paragraph" w:styleId="1981">
    <w:name w:val="xl71"/>
    <w:basedOn w:val="1118"/>
    <w:next w:val="198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b/>
      <w:bCs/>
      <w:sz w:val="20"/>
      <w:szCs w:val="20"/>
    </w:rPr>
  </w:style>
  <w:style w:type="paragraph" w:styleId="1982">
    <w:name w:val="xl226"/>
    <w:basedOn w:val="1118"/>
    <w:next w:val="198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xl217"/>
    <w:basedOn w:val="1118"/>
    <w:next w:val="198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name w:val="表格1"/>
    <w:basedOn w:val="1118"/>
    <w:next w:val="1984"/>
    <w:link w:val="1118"/>
    <w:qFormat/>
    <w:rPr>
      <w:rFonts w:ascii="宋体"/>
      <w:szCs w:val="21"/>
    </w:rPr>
  </w:style>
  <w:style w:type="paragraph" w:styleId="1985">
    <w:name w:val="TOC 51"/>
    <w:basedOn w:val="1118"/>
    <w:next w:val="1118"/>
    <w:link w:val="1118"/>
    <w:uiPriority w:val="39"/>
    <w:qFormat/>
    <w:pPr>
      <w:ind w:left="1680"/>
    </w:pPr>
    <w:rPr>
      <w:rFonts w:ascii="Calibri" w:hAnsi="Calibri"/>
      <w:szCs w:val="22"/>
    </w:rPr>
  </w:style>
  <w:style w:type="paragraph" w:styleId="1986">
    <w:name w:val="xl172"/>
    <w:basedOn w:val="1118"/>
    <w:next w:val="198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name w:val="Style Heading 3H31.1.1标题 3Level 3 Headlevel_3PIM 3h3sect1.2...."/>
    <w:basedOn w:val="1121"/>
    <w:next w:val="1987"/>
    <w:link w:val="1118"/>
    <w:qFormat/>
    <w:pPr>
      <w:ind w:left="720" w:hanging="720"/>
      <w:spacing w:before="120" w:after="120" w:line="360" w:lineRule="auto"/>
    </w:pPr>
    <w:rPr>
      <w:rFonts w:eastAsia="黑体"/>
      <w:bCs/>
      <w:sz w:val="24"/>
    </w:rPr>
  </w:style>
  <w:style w:type="paragraph" w:styleId="1988">
    <w:name w:val="xl256"/>
    <w:basedOn w:val="1118"/>
    <w:next w:val="198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xl26"/>
    <w:basedOn w:val="1118"/>
    <w:next w:val="1989"/>
    <w:link w:val="1118"/>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90">
    <w:name w:val="xl302"/>
    <w:basedOn w:val="1118"/>
    <w:next w:val="199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1">
    <w:name w:val="列项——"/>
    <w:next w:val="1991"/>
    <w:link w:val="1118"/>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92">
    <w:name w:val="Char1"/>
    <w:basedOn w:val="1118"/>
    <w:next w:val="1992"/>
    <w:link w:val="1118"/>
    <w:qFormat/>
    <w:pPr>
      <w:ind w:left="840" w:hanging="420"/>
      <w:tabs>
        <w:tab w:val="left" w:pos="840" w:leader="none"/>
      </w:tabs>
    </w:pPr>
    <w:rPr>
      <w:sz w:val="24"/>
    </w:rPr>
  </w:style>
  <w:style w:type="paragraph" w:styleId="1993">
    <w:name w:val="xl255"/>
    <w:basedOn w:val="1118"/>
    <w:next w:val="199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name w:val="font14"/>
    <w:basedOn w:val="1118"/>
    <w:next w:val="1994"/>
    <w:link w:val="1118"/>
    <w:qFormat/>
    <w:pPr>
      <w:jc w:val="left"/>
      <w:spacing w:before="100" w:beforeAutospacing="1" w:after="100" w:afterAutospacing="1"/>
      <w:widowControl/>
    </w:pPr>
    <w:rPr>
      <w:rFonts w:ascii="宋体" w:hAnsi="宋体" w:cs="宋体"/>
      <w:sz w:val="20"/>
      <w:szCs w:val="20"/>
    </w:rPr>
  </w:style>
  <w:style w:type="paragraph" w:styleId="1995">
    <w:name w:val="font7"/>
    <w:basedOn w:val="1118"/>
    <w:next w:val="1995"/>
    <w:link w:val="1118"/>
    <w:qFormat/>
    <w:pPr>
      <w:jc w:val="left"/>
      <w:spacing w:before="100" w:beforeAutospacing="1" w:after="100" w:afterAutospacing="1"/>
      <w:widowControl/>
    </w:pPr>
    <w:rPr>
      <w:rFonts w:eastAsia="Arial Black"/>
      <w:b/>
      <w:bCs/>
      <w:color w:val="000000"/>
      <w:sz w:val="20"/>
      <w:szCs w:val="20"/>
    </w:rPr>
  </w:style>
  <w:style w:type="paragraph" w:styleId="1996">
    <w:name w:val="xl222"/>
    <w:basedOn w:val="1118"/>
    <w:next w:val="199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xl236"/>
    <w:basedOn w:val="1118"/>
    <w:next w:val="199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TOC 81"/>
    <w:basedOn w:val="1118"/>
    <w:next w:val="1118"/>
    <w:link w:val="1118"/>
    <w:uiPriority w:val="39"/>
    <w:qFormat/>
    <w:pPr>
      <w:ind w:left="2940"/>
    </w:pPr>
    <w:rPr>
      <w:rFonts w:ascii="Calibri" w:hAnsi="Calibri"/>
      <w:szCs w:val="22"/>
    </w:rPr>
  </w:style>
  <w:style w:type="paragraph" w:styleId="1999">
    <w:name w:val="xl292"/>
    <w:basedOn w:val="1118"/>
    <w:next w:val="199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name w:val="标准标志"/>
    <w:next w:val="1118"/>
    <w:link w:val="1118"/>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2001">
    <w:name w:val="xl45"/>
    <w:basedOn w:val="1118"/>
    <w:next w:val="2001"/>
    <w:link w:val="1118"/>
    <w:qFormat/>
    <w:pPr>
      <w:jc w:val="left"/>
      <w:spacing w:before="100" w:beforeAutospacing="1" w:after="100" w:afterAutospacing="1"/>
      <w:widowControl/>
    </w:pPr>
    <w:rPr>
      <w:rFonts w:hint="eastAsia" w:ascii="黑体" w:hAnsi="Arial Black" w:eastAsia="黑体"/>
      <w:b/>
      <w:bCs/>
      <w:sz w:val="24"/>
    </w:rPr>
  </w:style>
  <w:style w:type="paragraph" w:styleId="2002">
    <w:name w:val="xl198"/>
    <w:basedOn w:val="1118"/>
    <w:next w:val="200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列项·"/>
    <w:next w:val="2003"/>
    <w:link w:val="1118"/>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2004">
    <w:name w:val="xl159"/>
    <w:basedOn w:val="1118"/>
    <w:next w:val="200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name w:val="TOC 标题1"/>
    <w:basedOn w:val="1119"/>
    <w:next w:val="1118"/>
    <w:link w:val="11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06">
    <w:name w:val="标准称谓"/>
    <w:next w:val="1118"/>
    <w:link w:val="1118"/>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2007">
    <w:name w:val="xl170"/>
    <w:basedOn w:val="1118"/>
    <w:next w:val="200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文本块2"/>
    <w:basedOn w:val="1118"/>
    <w:next w:val="2008"/>
    <w:link w:val="1118"/>
    <w:qFormat/>
    <w:pPr>
      <w:ind w:left="630" w:right="630"/>
      <w:jc w:val="center"/>
    </w:pPr>
    <w:rPr>
      <w:rFonts w:ascii="宋体"/>
      <w:b/>
      <w:sz w:val="32"/>
    </w:rPr>
  </w:style>
  <w:style w:type="paragraph" w:styleId="2009">
    <w:name w:val="正文格式"/>
    <w:basedOn w:val="1118"/>
    <w:next w:val="2009"/>
    <w:link w:val="1118"/>
    <w:qFormat/>
    <w:pPr>
      <w:ind w:firstLine="482"/>
      <w:spacing w:line="400" w:lineRule="exact"/>
      <w:widowControl/>
    </w:pPr>
    <w:rPr>
      <w:rFonts w:ascii="Arial" w:hAnsi="Arial" w:eastAsia="新宋体"/>
      <w:sz w:val="24"/>
      <w:szCs w:val="20"/>
    </w:rPr>
  </w:style>
  <w:style w:type="paragraph" w:styleId="2010">
    <w:name w:val="xl191"/>
    <w:basedOn w:val="1118"/>
    <w:next w:val="201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name w:val="xl193"/>
    <w:basedOn w:val="1118"/>
    <w:next w:val="201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TOC 41"/>
    <w:basedOn w:val="1118"/>
    <w:next w:val="1118"/>
    <w:link w:val="1118"/>
    <w:uiPriority w:val="39"/>
    <w:qFormat/>
    <w:pPr>
      <w:ind w:left="1260"/>
    </w:pPr>
    <w:rPr>
      <w:rFonts w:ascii="Calibri" w:hAnsi="Calibri"/>
      <w:szCs w:val="22"/>
    </w:rPr>
  </w:style>
  <w:style w:type="paragraph" w:styleId="2013">
    <w:name w:val="xl262"/>
    <w:basedOn w:val="1118"/>
    <w:next w:val="201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name w:val="目次、标准名称标题"/>
    <w:basedOn w:val="1815"/>
    <w:next w:val="1251"/>
    <w:link w:val="1118"/>
    <w:qFormat/>
    <w:pPr>
      <w:spacing w:line="460" w:lineRule="exact"/>
      <w:tabs>
        <w:tab w:val="left" w:pos="425" w:leader="none"/>
      </w:tabs>
    </w:pPr>
  </w:style>
  <w:style w:type="paragraph" w:styleId="2015">
    <w:name w:val="xl68"/>
    <w:basedOn w:val="1118"/>
    <w:next w:val="2015"/>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16">
    <w:name w:val="xl167"/>
    <w:basedOn w:val="1118"/>
    <w:next w:val="201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name w:val="xl182"/>
    <w:basedOn w:val="1118"/>
    <w:next w:val="201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段 Char"/>
    <w:next w:val="2018"/>
    <w:link w:val="1118"/>
    <w:qFormat/>
    <w:pPr>
      <w:ind w:firstLine="200"/>
      <w:jc w:val="both"/>
    </w:pPr>
    <w:rPr>
      <w:rFonts w:ascii="宋体" w:hAnsi="Times New Roman" w:eastAsia="宋体" w:cs="Times New Roman"/>
      <w:sz w:val="21"/>
      <w:lang w:val="en-US" w:eastAsia="zh-CN" w:bidi="ar-SA"/>
    </w:rPr>
  </w:style>
  <w:style w:type="paragraph" w:styleId="2019">
    <w:name w:val="xl49"/>
    <w:basedOn w:val="1118"/>
    <w:next w:val="201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sz w:val="20"/>
      <w:szCs w:val="20"/>
    </w:rPr>
  </w:style>
  <w:style w:type="paragraph" w:styleId="2020">
    <w:name w:val="xl298"/>
    <w:basedOn w:val="1118"/>
    <w:next w:val="2020"/>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1">
    <w:name w:val="xl221"/>
    <w:basedOn w:val="1118"/>
    <w:next w:val="202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name w:val="普通正文"/>
    <w:basedOn w:val="1118"/>
    <w:next w:val="2022"/>
    <w:link w:val="1118"/>
    <w:qFormat/>
    <w:pPr>
      <w:ind w:firstLine="480"/>
      <w:jc w:val="left"/>
      <w:spacing w:before="120" w:after="120" w:line="360" w:lineRule="auto"/>
    </w:pPr>
    <w:rPr>
      <w:rFonts w:ascii="Arial" w:hAnsi="Arial"/>
      <w:sz w:val="24"/>
    </w:rPr>
  </w:style>
  <w:style w:type="paragraph" w:styleId="2023">
    <w:name w:val="TOC 61"/>
    <w:basedOn w:val="1118"/>
    <w:next w:val="1118"/>
    <w:link w:val="1118"/>
    <w:uiPriority w:val="39"/>
    <w:qFormat/>
    <w:pPr>
      <w:ind w:left="2100"/>
    </w:pPr>
    <w:rPr>
      <w:rFonts w:ascii="Calibri" w:hAnsi="Calibri"/>
      <w:szCs w:val="22"/>
    </w:rPr>
  </w:style>
  <w:style w:type="paragraph" w:styleId="2024">
    <w:name w:val="xl239"/>
    <w:basedOn w:val="1118"/>
    <w:next w:val="202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5">
    <w:name w:val="标准书脚_偶数页"/>
    <w:next w:val="2025"/>
    <w:link w:val="1118"/>
    <w:qFormat/>
    <w:pPr>
      <w:spacing w:before="120"/>
    </w:pPr>
    <w:rPr>
      <w:rFonts w:ascii="Times New Roman" w:hAnsi="Times New Roman" w:eastAsia="宋体" w:cs="Times New Roman"/>
      <w:sz w:val="18"/>
      <w:lang w:val="en-US" w:eastAsia="zh-CN" w:bidi="ar-SA"/>
    </w:rPr>
  </w:style>
  <w:style w:type="paragraph" w:styleId="2026">
    <w:name w:val="样式 标题 2市检方案标题2第一层条h22章标题节标题第一章 标题 2Heading 2 HiddenHead..."/>
    <w:basedOn w:val="1120"/>
    <w:next w:val="2026"/>
    <w:link w:val="1118"/>
    <w:qFormat/>
    <w:pPr>
      <w:jc w:val="left"/>
      <w:spacing w:before="120" w:after="120" w:line="264" w:lineRule="auto"/>
    </w:pPr>
    <w:rPr>
      <w:rFonts w:ascii="方正楷体_GB2312" w:hAnsi="楷体" w:cs="宋体"/>
      <w:color w:val="000000"/>
      <w:sz w:val="28"/>
      <w:szCs w:val="28"/>
    </w:rPr>
  </w:style>
  <w:style w:type="paragraph" w:styleId="2027">
    <w:name w:val="xl288"/>
    <w:basedOn w:val="1118"/>
    <w:next w:val="202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name w:val="Item List in Table"/>
    <w:basedOn w:val="1118"/>
    <w:next w:val="2028"/>
    <w:link w:val="11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29">
    <w:name w:val="Char Char1"/>
    <w:basedOn w:val="1118"/>
    <w:next w:val="2029"/>
    <w:link w:val="1118"/>
    <w:uiPriority w:val="99"/>
    <w:semiHidden/>
    <w:qFormat/>
    <w:pPr>
      <w:jc w:val="left"/>
      <w:spacing w:after="160" w:line="240" w:lineRule="exact"/>
      <w:widowControl/>
    </w:pPr>
    <w:rPr>
      <w:rFonts w:ascii="Verdana" w:hAnsi="Verdana"/>
      <w:sz w:val="20"/>
      <w:lang w:eastAsia="en-US"/>
    </w:rPr>
  </w:style>
  <w:style w:type="paragraph" w:styleId="2030">
    <w:name w:val="xl66"/>
    <w:basedOn w:val="1118"/>
    <w:next w:val="203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sz w:val="20"/>
      <w:szCs w:val="20"/>
    </w:rPr>
  </w:style>
  <w:style w:type="paragraph" w:styleId="2031">
    <w:name w:val="日期2"/>
    <w:basedOn w:val="1118"/>
    <w:next w:val="1118"/>
    <w:link w:val="1118"/>
    <w:qFormat/>
    <w:pPr>
      <w:ind w:left="100"/>
    </w:pPr>
    <w:rPr>
      <w:rFonts w:ascii="方正仿宋_GB2312" w:eastAsia="方正仿宋_GB2312"/>
      <w:b/>
      <w:sz w:val="36"/>
    </w:rPr>
  </w:style>
  <w:style w:type="paragraph" w:styleId="2032">
    <w:name w:val="xl33"/>
    <w:basedOn w:val="1118"/>
    <w:next w:val="203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2033">
    <w:name w:val="xl201"/>
    <w:basedOn w:val="1118"/>
    <w:next w:val="203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name w:val="xl271"/>
    <w:basedOn w:val="1118"/>
    <w:next w:val="203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name w:val="样式4 Char"/>
    <w:basedOn w:val="1118"/>
    <w:next w:val="2035"/>
    <w:link w:val="1118"/>
    <w:qFormat/>
    <w:pPr>
      <w:ind w:firstLine="480"/>
      <w:jc w:val="left"/>
      <w:spacing w:line="360" w:lineRule="auto"/>
      <w:widowControl/>
    </w:pPr>
    <w:rPr>
      <w:color w:val="000000"/>
      <w:sz w:val="24"/>
    </w:rPr>
  </w:style>
  <w:style w:type="paragraph" w:styleId="2036">
    <w:name w:val="xl57"/>
    <w:basedOn w:val="1118"/>
    <w:next w:val="203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037">
    <w:name w:val="xl203"/>
    <w:basedOn w:val="1118"/>
    <w:next w:val="203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name w:val="xl31"/>
    <w:basedOn w:val="1118"/>
    <w:next w:val="2038"/>
    <w:link w:val="1118"/>
    <w:qFormat/>
    <w:pPr>
      <w:jc w:val="left"/>
      <w:spacing w:before="100" w:beforeAutospacing="1" w:after="100" w:afterAutospacing="1"/>
      <w:widowControl/>
    </w:pPr>
    <w:rPr>
      <w:rFonts w:ascii="Tahoma" w:hAnsi="Tahoma" w:eastAsia="Arial Black" w:cs="Tahoma"/>
      <w:sz w:val="16"/>
      <w:szCs w:val="16"/>
    </w:rPr>
  </w:style>
  <w:style w:type="paragraph" w:styleId="2039">
    <w:name w:val="xl297"/>
    <w:basedOn w:val="1118"/>
    <w:next w:val="2039"/>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0">
    <w:name w:val="xl150"/>
    <w:basedOn w:val="1118"/>
    <w:next w:val="204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name w:val="xl225"/>
    <w:basedOn w:val="1118"/>
    <w:next w:val="204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2">
    <w:name w:val="xl27"/>
    <w:basedOn w:val="1118"/>
    <w:next w:val="2042"/>
    <w:link w:val="1118"/>
    <w:qFormat/>
    <w:pPr>
      <w:jc w:val="left"/>
      <w:spacing w:before="100" w:beforeAutospacing="1" w:after="100" w:afterAutospacing="1"/>
      <w:widowControl/>
    </w:pPr>
    <w:rPr>
      <w:rFonts w:ascii="Tahoma" w:hAnsi="Tahoma" w:eastAsia="Arial Black" w:cs="Tahoma"/>
      <w:sz w:val="16"/>
      <w:szCs w:val="16"/>
    </w:rPr>
  </w:style>
  <w:style w:type="paragraph" w:styleId="2043">
    <w:name w:val="xl269"/>
    <w:basedOn w:val="1118"/>
    <w:next w:val="204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name w:val="xl306"/>
    <w:basedOn w:val="1118"/>
    <w:next w:val="2044"/>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5">
    <w:name w:val="标准书眉_偶数页"/>
    <w:basedOn w:val="2046"/>
    <w:next w:val="1118"/>
    <w:link w:val="1118"/>
    <w:qFormat/>
    <w:pPr>
      <w:jc w:val="left"/>
      <w:tabs>
        <w:tab w:val="center" w:pos="4154" w:leader="none"/>
        <w:tab w:val="right" w:pos="8306" w:leader="none"/>
      </w:tabs>
    </w:pPr>
  </w:style>
  <w:style w:type="paragraph" w:styleId="2046">
    <w:name w:val="标准书眉_奇数页"/>
    <w:next w:val="1118"/>
    <w:link w:val="1118"/>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047">
    <w:name w:val="xl55"/>
    <w:basedOn w:val="1118"/>
    <w:next w:val="204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048">
    <w:name w:val="xl192"/>
    <w:basedOn w:val="1118"/>
    <w:next w:val="204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name w:val="xl153"/>
    <w:basedOn w:val="1118"/>
    <w:next w:val="204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name w:val="内容标题"/>
    <w:basedOn w:val="1118"/>
    <w:next w:val="2050"/>
    <w:link w:val="1118"/>
    <w:qFormat/>
    <w:pPr>
      <w:shd w:val="clear" w:color="auto" w:fill="000080"/>
    </w:pPr>
    <w:rPr>
      <w:rFonts w:ascii="Tahoma" w:hAnsi="Tahoma"/>
      <w:sz w:val="24"/>
      <w:shd w:val="clear" w:color="auto" w:fill="000080"/>
    </w:rPr>
  </w:style>
  <w:style w:type="paragraph" w:styleId="2051">
    <w:name w:val="xl197"/>
    <w:basedOn w:val="1118"/>
    <w:next w:val="2051"/>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xl235"/>
    <w:basedOn w:val="1118"/>
    <w:next w:val="205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name w:val="样式2"/>
    <w:basedOn w:val="1118"/>
    <w:next w:val="2053"/>
    <w:link w:val="1118"/>
    <w:qFormat/>
    <w:pPr>
      <w:ind w:left="624" w:hanging="720"/>
    </w:pPr>
    <w:rPr>
      <w:rFonts w:ascii="黑体" w:eastAsia="黑体"/>
      <w:b/>
      <w:sz w:val="30"/>
    </w:rPr>
  </w:style>
  <w:style w:type="paragraph" w:styleId="2054">
    <w:name w:val="xl163"/>
    <w:basedOn w:val="1118"/>
    <w:next w:val="205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name w:val="xl147"/>
    <w:basedOn w:val="1118"/>
    <w:next w:val="205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name w:val="默认段落字体 Para Char Char Char Char Char Char Char"/>
    <w:basedOn w:val="1118"/>
    <w:next w:val="2056"/>
    <w:link w:val="1118"/>
    <w:qFormat/>
    <w:pPr>
      <w:ind w:left="200"/>
      <w:jc w:val="left"/>
      <w:spacing w:line="360" w:lineRule="auto"/>
    </w:pPr>
    <w:rPr>
      <w:rFonts w:ascii="宋体" w:hAnsi="宋体"/>
      <w:color w:val="000000"/>
      <w:sz w:val="24"/>
      <w:szCs w:val="20"/>
    </w:rPr>
  </w:style>
  <w:style w:type="paragraph" w:styleId="2057">
    <w:name w:val="xl146"/>
    <w:basedOn w:val="1118"/>
    <w:next w:val="205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8">
    <w:name w:val="xl76"/>
    <w:basedOn w:val="1118"/>
    <w:next w:val="2058"/>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59">
    <w:name w:val="xl186"/>
    <w:basedOn w:val="1118"/>
    <w:next w:val="205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name w:val="表格文字"/>
    <w:basedOn w:val="1118"/>
    <w:next w:val="2060"/>
    <w:link w:val="1118"/>
    <w:qFormat/>
    <w:pPr>
      <w:jc w:val="center"/>
      <w:tabs>
        <w:tab w:val="left" w:pos="7740" w:leader="none"/>
      </w:tabs>
    </w:pPr>
    <w:rPr>
      <w:rFonts w:ascii="宋体" w:hAnsi="宋体"/>
      <w:sz w:val="24"/>
      <w:szCs w:val="20"/>
    </w:rPr>
  </w:style>
  <w:style w:type="paragraph" w:styleId="2061">
    <w:name w:val="xl213"/>
    <w:basedOn w:val="1118"/>
    <w:next w:val="206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name w:val="xl196"/>
    <w:basedOn w:val="1118"/>
    <w:next w:val="206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name w:val="表格文本"/>
    <w:basedOn w:val="1118"/>
    <w:next w:val="2063"/>
    <w:link w:val="1118"/>
    <w:qFormat/>
    <w:pPr>
      <w:jc w:val="left"/>
      <w:tabs>
        <w:tab w:val="decimal" w:pos="0" w:leader="none"/>
      </w:tabs>
    </w:pPr>
    <w:rPr>
      <w:rFonts w:ascii="Arial" w:hAnsi="Arial"/>
      <w:szCs w:val="21"/>
    </w:rPr>
  </w:style>
  <w:style w:type="paragraph" w:styleId="2064">
    <w:name w:val="xl307"/>
    <w:basedOn w:val="1118"/>
    <w:next w:val="206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65">
    <w:name w:val="xl179"/>
    <w:basedOn w:val="1118"/>
    <w:next w:val="206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name w:val="tabletext"/>
    <w:basedOn w:val="1118"/>
    <w:next w:val="2066"/>
    <w:link w:val="1118"/>
    <w:qFormat/>
    <w:pPr>
      <w:jc w:val="left"/>
      <w:spacing w:before="100" w:beforeAutospacing="1" w:after="100" w:afterAutospacing="1" w:line="284" w:lineRule="atLeast"/>
      <w:widowControl/>
    </w:pPr>
    <w:rPr>
      <w:rFonts w:ascii="宋体" w:hAnsi="宋体" w:cs="宋体"/>
      <w:szCs w:val="21"/>
    </w:rPr>
  </w:style>
  <w:style w:type="paragraph" w:styleId="2067">
    <w:name w:val="xl241"/>
    <w:basedOn w:val="1118"/>
    <w:next w:val="206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8">
    <w:name w:val="Style First line:  2 ch"/>
    <w:basedOn w:val="1118"/>
    <w:next w:val="2068"/>
    <w:link w:val="1118"/>
    <w:qFormat/>
    <w:pPr>
      <w:ind w:firstLine="200"/>
      <w:spacing w:line="440" w:lineRule="exact"/>
    </w:pPr>
    <w:rPr>
      <w:sz w:val="24"/>
    </w:rPr>
  </w:style>
  <w:style w:type="paragraph" w:styleId="2069">
    <w:name w:val="xl160"/>
    <w:basedOn w:val="1118"/>
    <w:next w:val="206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name w:val="正文４"/>
    <w:basedOn w:val="1118"/>
    <w:next w:val="2070"/>
    <w:link w:val="1118"/>
    <w:qFormat/>
    <w:pPr>
      <w:ind w:firstLine="480"/>
      <w:spacing w:line="360" w:lineRule="auto"/>
    </w:pPr>
    <w:rPr>
      <w:sz w:val="24"/>
      <w:szCs w:val="20"/>
    </w:rPr>
  </w:style>
  <w:style w:type="paragraph" w:styleId="2071">
    <w:name w:val="普通(网站)1"/>
    <w:basedOn w:val="1118"/>
    <w:next w:val="2071"/>
    <w:link w:val="1118"/>
    <w:qFormat/>
    <w:pPr>
      <w:jc w:val="left"/>
      <w:spacing w:before="100" w:beforeAutospacing="1" w:after="100" w:afterAutospacing="1"/>
      <w:widowControl/>
    </w:pPr>
    <w:rPr>
      <w:rFonts w:ascii="宋体" w:hAnsi="宋体" w:cs="宋体"/>
      <w:color w:val="000000"/>
      <w:sz w:val="24"/>
    </w:rPr>
  </w:style>
  <w:style w:type="paragraph" w:styleId="2072">
    <w:name w:val="图表脚注"/>
    <w:next w:val="1251"/>
    <w:link w:val="1118"/>
    <w:qFormat/>
    <w:pPr>
      <w:ind w:left="300" w:hanging="100"/>
      <w:jc w:val="both"/>
    </w:pPr>
    <w:rPr>
      <w:rFonts w:ascii="宋体" w:hAnsi="Times New Roman" w:eastAsia="宋体" w:cs="Times New Roman"/>
      <w:sz w:val="18"/>
      <w:lang w:val="en-US" w:eastAsia="zh-CN" w:bidi="ar-SA"/>
    </w:rPr>
  </w:style>
  <w:style w:type="paragraph" w:styleId="2073">
    <w:name w:val="列出段落1"/>
    <w:basedOn w:val="1118"/>
    <w:next w:val="2073"/>
    <w:link w:val="1118"/>
    <w:qFormat/>
    <w:pPr>
      <w:ind w:firstLine="420"/>
    </w:pPr>
  </w:style>
  <w:style w:type="paragraph" w:styleId="2074">
    <w:name w:val="无标题条"/>
    <w:next w:val="1251"/>
    <w:link w:val="1118"/>
    <w:qFormat/>
    <w:pPr>
      <w:jc w:val="both"/>
    </w:pPr>
    <w:rPr>
      <w:rFonts w:ascii="Times New Roman" w:hAnsi="Times New Roman" w:eastAsia="宋体" w:cs="Times New Roman"/>
      <w:sz w:val="21"/>
      <w:lang w:val="en-US" w:eastAsia="zh-CN" w:bidi="ar-SA"/>
    </w:rPr>
  </w:style>
  <w:style w:type="paragraph" w:styleId="2075">
    <w:name w:val="xl177"/>
    <w:basedOn w:val="1118"/>
    <w:next w:val="2075"/>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name w:val="注示头"/>
    <w:basedOn w:val="1118"/>
    <w:next w:val="2076"/>
    <w:link w:val="1118"/>
    <w:qFormat/>
    <w:pPr>
      <w:pBdr>
        <w:top w:val="single" w:color="000000" w:sz="4" w:space="1"/>
      </w:pBdr>
    </w:pPr>
    <w:rPr>
      <w:rFonts w:ascii="Arial" w:hAnsi="Arial" w:eastAsia="黑体"/>
      <w:sz w:val="18"/>
      <w:szCs w:val="20"/>
    </w:rPr>
  </w:style>
  <w:style w:type="paragraph" w:styleId="2077">
    <w:name w:val="xl204"/>
    <w:basedOn w:val="1118"/>
    <w:next w:val="207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name w:val="封面标准名称"/>
    <w:next w:val="2078"/>
    <w:link w:val="1118"/>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79">
    <w:name w:val="xl25"/>
    <w:basedOn w:val="1118"/>
    <w:next w:val="2079"/>
    <w:link w:val="1118"/>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2080">
    <w:name w:val="xl238"/>
    <w:basedOn w:val="1118"/>
    <w:next w:val="208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name w:val="xl52"/>
    <w:basedOn w:val="1118"/>
    <w:next w:val="208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082">
    <w:name w:val="DLP3.4.4"/>
    <w:basedOn w:val="1118"/>
    <w:next w:val="2082"/>
    <w:link w:val="1118"/>
    <w:qFormat/>
    <w:pPr>
      <w:ind w:left="1069" w:hanging="709"/>
      <w:keepLines/>
      <w:keepNext/>
      <w:spacing w:before="260" w:after="260" w:line="416" w:lineRule="auto"/>
      <w:tabs>
        <w:tab w:val="left" w:pos="1069" w:leader="none"/>
      </w:tabs>
      <w:outlineLvl w:val="2"/>
    </w:pPr>
    <w:rPr>
      <w:b/>
      <w:sz w:val="30"/>
    </w:rPr>
  </w:style>
  <w:style w:type="paragraph" w:styleId="2083">
    <w:name w:val="标准书脚_奇数页"/>
    <w:next w:val="2083"/>
    <w:link w:val="1118"/>
    <w:qFormat/>
    <w:pPr>
      <w:jc w:val="right"/>
      <w:spacing w:before="120"/>
    </w:pPr>
    <w:rPr>
      <w:rFonts w:ascii="Times New Roman" w:hAnsi="Times New Roman" w:eastAsia="宋体" w:cs="Times New Roman"/>
      <w:sz w:val="18"/>
      <w:lang w:val="en-US" w:eastAsia="zh-CN" w:bidi="ar-SA"/>
    </w:rPr>
  </w:style>
  <w:style w:type="paragraph" w:styleId="2084">
    <w:name w:val="纯文本1"/>
    <w:basedOn w:val="1118"/>
    <w:next w:val="2084"/>
    <w:link w:val="1118"/>
    <w:qFormat/>
    <w:rPr>
      <w:rFonts w:ascii="宋体" w:hAnsi="Courier New"/>
      <w:szCs w:val="21"/>
    </w:rPr>
  </w:style>
  <w:style w:type="paragraph" w:styleId="2085">
    <w:name w:val="列出段落2"/>
    <w:basedOn w:val="1118"/>
    <w:next w:val="2085"/>
    <w:link w:val="1118"/>
    <w:qFormat/>
    <w:pPr>
      <w:ind w:firstLine="420"/>
    </w:pPr>
    <w:rPr>
      <w:rFonts w:ascii="Calibri" w:hAnsi="Calibri" w:eastAsia="方正仿宋_GB2312"/>
      <w:sz w:val="24"/>
      <w:szCs w:val="22"/>
    </w:rPr>
  </w:style>
  <w:style w:type="paragraph" w:styleId="2086">
    <w:name w:val="图5"/>
    <w:basedOn w:val="1118"/>
    <w:next w:val="2086"/>
    <w:link w:val="1118"/>
    <w:qFormat/>
    <w:pPr>
      <w:jc w:val="center"/>
      <w:spacing w:line="220" w:lineRule="exact"/>
    </w:pPr>
    <w:rPr>
      <w:rFonts w:ascii="方正仿宋_GB2312" w:eastAsia="方正仿宋_GB2312"/>
      <w:szCs w:val="20"/>
    </w:rPr>
  </w:style>
  <w:style w:type="paragraph" w:styleId="2087">
    <w:name w:val="无间隔2"/>
    <w:next w:val="2087"/>
    <w:link w:val="1118"/>
    <w:qFormat/>
    <w:pPr>
      <w:jc w:val="both"/>
      <w:widowControl w:val="off"/>
    </w:pPr>
    <w:rPr>
      <w:rFonts w:ascii="Calibri" w:hAnsi="Calibri" w:eastAsia="宋体" w:cs="黑体"/>
      <w:sz w:val="21"/>
      <w:szCs w:val="22"/>
      <w:lang w:val="en-US" w:eastAsia="zh-CN" w:bidi="ar-SA"/>
    </w:rPr>
  </w:style>
  <w:style w:type="paragraph" w:styleId="2088">
    <w:name w:val="xl70"/>
    <w:basedOn w:val="1118"/>
    <w:next w:val="2088"/>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089">
    <w:name w:val="xl161"/>
    <w:basedOn w:val="1118"/>
    <w:next w:val="208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0">
    <w:name w:val="正文缩进2"/>
    <w:basedOn w:val="1118"/>
    <w:next w:val="2090"/>
    <w:link w:val="1118"/>
    <w:qFormat/>
    <w:pPr>
      <w:ind w:firstLine="420"/>
    </w:pPr>
    <w:rPr>
      <w:szCs w:val="20"/>
    </w:rPr>
  </w:style>
  <w:style w:type="paragraph" w:styleId="2091">
    <w:name w:val="xl176"/>
    <w:basedOn w:val="1118"/>
    <w:next w:val="2091"/>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name w:val="xl151"/>
    <w:basedOn w:val="1118"/>
    <w:next w:val="209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3">
    <w:name w:val="xl152"/>
    <w:basedOn w:val="1118"/>
    <w:next w:val="209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4">
    <w:name w:val="xl62"/>
    <w:basedOn w:val="1118"/>
    <w:next w:val="209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95">
    <w:name w:val="xl233"/>
    <w:basedOn w:val="1118"/>
    <w:next w:val="209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6">
    <w:name w:val="xl266"/>
    <w:basedOn w:val="1118"/>
    <w:next w:val="2096"/>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name w:val="Heading 1 前言"/>
    <w:next w:val="1118"/>
    <w:link w:val="1118"/>
    <w:qFormat/>
    <w:pPr>
      <w:jc w:val="center"/>
    </w:pPr>
    <w:rPr>
      <w:rFonts w:ascii="黑体" w:hAnsi="黑体" w:eastAsia="黑体" w:cs="Times New Roman"/>
      <w:b/>
      <w:bCs/>
      <w:sz w:val="32"/>
      <w:lang w:val="en-US" w:eastAsia="zh-CN" w:bidi="ar-SA"/>
    </w:rPr>
  </w:style>
  <w:style w:type="paragraph" w:styleId="2098">
    <w:name w:val="xl286"/>
    <w:basedOn w:val="1118"/>
    <w:next w:val="209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name w:val="xl74"/>
    <w:basedOn w:val="1118"/>
    <w:next w:val="209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Black" w:cs="Arial"/>
      <w:sz w:val="20"/>
      <w:szCs w:val="20"/>
    </w:rPr>
  </w:style>
  <w:style w:type="paragraph" w:styleId="2100">
    <w:name w:val="列表1"/>
    <w:basedOn w:val="1118"/>
    <w:next w:val="2100"/>
    <w:link w:val="1118"/>
    <w:qFormat/>
    <w:pPr>
      <w:ind w:left="200" w:hanging="200"/>
    </w:pPr>
  </w:style>
  <w:style w:type="paragraph" w:styleId="2101">
    <w:name w:val="xl289"/>
    <w:basedOn w:val="1118"/>
    <w:next w:val="210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name w:val="xl268"/>
    <w:basedOn w:val="1118"/>
    <w:next w:val="210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name w:val="Char1 Char Char Char11"/>
    <w:basedOn w:val="1118"/>
    <w:next w:val="2103"/>
    <w:link w:val="1118"/>
    <w:qFormat/>
    <w:rPr>
      <w:rFonts w:ascii="Tahoma" w:hAnsi="Tahoma"/>
      <w:sz w:val="24"/>
      <w:szCs w:val="20"/>
    </w:rPr>
  </w:style>
  <w:style w:type="paragraph" w:styleId="2104">
    <w:name w:val="xl308"/>
    <w:basedOn w:val="1118"/>
    <w:next w:val="2104"/>
    <w:link w:val="11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05">
    <w:name w:val="日期1"/>
    <w:basedOn w:val="1118"/>
    <w:next w:val="1118"/>
    <w:link w:val="1118"/>
    <w:qFormat/>
    <w:pPr>
      <w:jc w:val="right"/>
      <w:spacing w:line="312" w:lineRule="atLeast"/>
    </w:pPr>
    <w:rPr>
      <w:rFonts w:ascii="黑体" w:eastAsia="黑体"/>
      <w:b/>
      <w:sz w:val="32"/>
      <w:szCs w:val="20"/>
    </w:rPr>
  </w:style>
  <w:style w:type="paragraph" w:styleId="2106">
    <w:name w:val="xl317"/>
    <w:basedOn w:val="1118"/>
    <w:next w:val="210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name w:val="Char"/>
    <w:basedOn w:val="1118"/>
    <w:next w:val="2107"/>
    <w:link w:val="1118"/>
    <w:uiPriority w:val="99"/>
    <w:qFormat/>
    <w:pPr>
      <w:spacing w:line="360" w:lineRule="auto"/>
    </w:pPr>
    <w:rPr>
      <w:sz w:val="24"/>
      <w:szCs w:val="20"/>
    </w:rPr>
  </w:style>
  <w:style w:type="paragraph" w:styleId="2108">
    <w:name w:val="文档结构图1"/>
    <w:basedOn w:val="1118"/>
    <w:next w:val="2108"/>
    <w:link w:val="1118"/>
    <w:qFormat/>
    <w:rPr>
      <w:rFonts w:ascii="宋体"/>
      <w:sz w:val="18"/>
      <w:szCs w:val="18"/>
    </w:rPr>
  </w:style>
  <w:style w:type="paragraph" w:styleId="2109">
    <w:name w:val="表格正文"/>
    <w:basedOn w:val="1118"/>
    <w:next w:val="2109"/>
    <w:link w:val="1118"/>
    <w:qFormat/>
    <w:pPr>
      <w:jc w:val="center"/>
    </w:pPr>
    <w:rPr>
      <w:rFonts w:eastAsia="方正仿宋_GB2312"/>
    </w:rPr>
  </w:style>
  <w:style w:type="paragraph" w:styleId="2110">
    <w:name w:val="xl54"/>
    <w:basedOn w:val="1118"/>
    <w:next w:val="211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111">
    <w:name w:val="xl205"/>
    <w:basedOn w:val="1118"/>
    <w:next w:val="2111"/>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2112">
    <w:name w:val="xl305"/>
    <w:basedOn w:val="1118"/>
    <w:next w:val="211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13">
    <w:name w:val="Birdseed"/>
    <w:basedOn w:val="1118"/>
    <w:next w:val="2113"/>
    <w:link w:val="1118"/>
    <w:qFormat/>
    <w:pPr>
      <w:jc w:val="left"/>
      <w:widowControl/>
    </w:pPr>
    <w:rPr>
      <w:rFonts w:ascii="Palatino Linotype" w:hAnsi="Palatino Linotype"/>
      <w:sz w:val="18"/>
      <w:szCs w:val="20"/>
    </w:rPr>
  </w:style>
  <w:style w:type="paragraph" w:styleId="2114">
    <w:name w:val="TOC 91"/>
    <w:basedOn w:val="1118"/>
    <w:next w:val="1118"/>
    <w:link w:val="1118"/>
    <w:uiPriority w:val="39"/>
    <w:qFormat/>
    <w:pPr>
      <w:ind w:left="3360"/>
    </w:pPr>
    <w:rPr>
      <w:rFonts w:ascii="Calibri" w:hAnsi="Calibri"/>
      <w:szCs w:val="22"/>
    </w:rPr>
  </w:style>
  <w:style w:type="paragraph" w:styleId="2115">
    <w:name w:val="xl249"/>
    <w:basedOn w:val="1118"/>
    <w:next w:val="211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6">
    <w:name w:val="xl65"/>
    <w:basedOn w:val="1118"/>
    <w:next w:val="2116"/>
    <w:link w:val="11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117">
    <w:name w:val="xl158"/>
    <w:basedOn w:val="1118"/>
    <w:next w:val="211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name w:val="正文--表格内正文"/>
    <w:basedOn w:val="1118"/>
    <w:next w:val="2118"/>
    <w:link w:val="1118"/>
    <w:qFormat/>
    <w:pPr>
      <w:jc w:val="center"/>
      <w:spacing w:line="0" w:lineRule="atLeast"/>
    </w:pPr>
    <w:rPr>
      <w:rFonts w:ascii="宋体" w:hAnsi="宋体"/>
      <w:sz w:val="24"/>
    </w:rPr>
  </w:style>
  <w:style w:type="paragraph" w:styleId="2119">
    <w:name w:val="xl265"/>
    <w:basedOn w:val="1118"/>
    <w:next w:val="211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name w:val="样式 行距: 1.5 倍行距"/>
    <w:basedOn w:val="1118"/>
    <w:next w:val="2120"/>
    <w:link w:val="1118"/>
    <w:qFormat/>
    <w:pPr>
      <w:spacing w:line="360" w:lineRule="auto"/>
    </w:pPr>
    <w:rPr>
      <w:rFonts w:ascii="宋体" w:hAnsi="宋体"/>
      <w:bCs/>
      <w:sz w:val="28"/>
      <w:szCs w:val="20"/>
    </w:rPr>
  </w:style>
  <w:style w:type="paragraph" w:styleId="2121">
    <w:name w:val="正文首行缩进2"/>
    <w:basedOn w:val="1118"/>
    <w:next w:val="2121"/>
    <w:link w:val="1118"/>
    <w:qFormat/>
    <w:pPr>
      <w:ind w:firstLine="420"/>
      <w:spacing w:line="360" w:lineRule="auto"/>
    </w:pPr>
    <w:rPr>
      <w:rFonts w:ascii="Arial" w:hAnsi="Arial"/>
      <w:sz w:val="20"/>
      <w:szCs w:val="21"/>
    </w:rPr>
  </w:style>
  <w:style w:type="paragraph" w:styleId="2122">
    <w:name w:val="Table Paragraph"/>
    <w:basedOn w:val="1118"/>
    <w:next w:val="2122"/>
    <w:link w:val="1118"/>
    <w:qFormat/>
    <w:pPr>
      <w:jc w:val="left"/>
    </w:pPr>
    <w:rPr>
      <w:rFonts w:ascii="Calibri" w:hAnsi="Calibri" w:cs="黑体"/>
      <w:sz w:val="22"/>
      <w:szCs w:val="22"/>
      <w:lang w:eastAsia="en-US"/>
    </w:rPr>
  </w:style>
  <w:style w:type="paragraph" w:styleId="2123">
    <w:name w:val="列出段落4"/>
    <w:basedOn w:val="1118"/>
    <w:next w:val="2123"/>
    <w:link w:val="1118"/>
    <w:qFormat/>
    <w:pPr>
      <w:ind w:firstLine="420"/>
    </w:pPr>
    <w:rPr>
      <w:rFonts w:ascii="Calibri" w:hAnsi="Calibri"/>
      <w:szCs w:val="22"/>
    </w:rPr>
  </w:style>
  <w:style w:type="paragraph" w:styleId="2124">
    <w:name w:val="其他发布部门"/>
    <w:basedOn w:val="2125"/>
    <w:next w:val="2124"/>
    <w:link w:val="1118"/>
    <w:qFormat/>
    <w:pPr>
      <w:spacing w:line="0" w:lineRule="atLeast"/>
      <w:framePr w:wrap="around"/>
    </w:pPr>
    <w:rPr>
      <w:rFonts w:ascii="黑体" w:eastAsia="黑体"/>
      <w:b w:val="0"/>
    </w:rPr>
  </w:style>
  <w:style w:type="paragraph" w:styleId="2125">
    <w:name w:val="发布部门"/>
    <w:next w:val="1251"/>
    <w:link w:val="1118"/>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126">
    <w:name w:val="xl103"/>
    <w:basedOn w:val="1118"/>
    <w:next w:val="2126"/>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7">
    <w:name w:val="二级无标题条"/>
    <w:basedOn w:val="1118"/>
    <w:next w:val="2127"/>
    <w:link w:val="1118"/>
    <w:qFormat/>
    <w:pPr>
      <w:ind w:hanging="420"/>
    </w:pPr>
  </w:style>
  <w:style w:type="paragraph" w:styleId="2128">
    <w:name w:val="表格文字1"/>
    <w:basedOn w:val="1118"/>
    <w:next w:val="2128"/>
    <w:link w:val="1118"/>
    <w:qFormat/>
    <w:pPr>
      <w:jc w:val="center"/>
    </w:pPr>
    <w:rPr>
      <w:rFonts w:ascii="宋体" w:hAnsi="宋体"/>
      <w:szCs w:val="21"/>
      <w:shd w:val="clear" w:color="auto" w:fill="ffffff"/>
    </w:rPr>
  </w:style>
  <w:style w:type="paragraph" w:styleId="2129">
    <w:name w:val="xl165"/>
    <w:basedOn w:val="1118"/>
    <w:next w:val="212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name w:val="xl316"/>
    <w:basedOn w:val="1118"/>
    <w:next w:val="213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name w:val="正文文本缩进2"/>
    <w:basedOn w:val="1118"/>
    <w:next w:val="2131"/>
    <w:link w:val="1118"/>
    <w:qFormat/>
    <w:pPr>
      <w:ind w:firstLine="645"/>
    </w:pPr>
    <w:rPr>
      <w:rFonts w:ascii="方正楷体_GB2312" w:eastAsia="方正楷体_GB2312"/>
      <w:sz w:val="32"/>
      <w:szCs w:val="20"/>
    </w:rPr>
  </w:style>
  <w:style w:type="paragraph" w:styleId="2132">
    <w:name w:val="xl223"/>
    <w:basedOn w:val="1118"/>
    <w:next w:val="213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name w:val="封面标准文稿类别"/>
    <w:next w:val="2133"/>
    <w:link w:val="1118"/>
    <w:qFormat/>
    <w:pPr>
      <w:jc w:val="center"/>
      <w:spacing w:before="440" w:line="400" w:lineRule="exact"/>
    </w:pPr>
    <w:rPr>
      <w:rFonts w:ascii="宋体" w:hAnsi="Times New Roman" w:eastAsia="宋体" w:cs="Times New Roman"/>
      <w:sz w:val="24"/>
      <w:lang w:val="en-US" w:eastAsia="zh-CN" w:bidi="ar-SA"/>
    </w:rPr>
  </w:style>
  <w:style w:type="paragraph" w:styleId="2134">
    <w:name w:val="xl311"/>
    <w:basedOn w:val="1118"/>
    <w:next w:val="213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5">
    <w:name w:val="xl144"/>
    <w:basedOn w:val="1118"/>
    <w:next w:val="213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name w:val="一级无标题条"/>
    <w:basedOn w:val="1118"/>
    <w:next w:val="2136"/>
    <w:link w:val="1118"/>
    <w:qFormat/>
    <w:pPr>
      <w:ind w:left="3420" w:hanging="420"/>
    </w:pPr>
  </w:style>
  <w:style w:type="paragraph" w:styleId="2137">
    <w:name w:val="xl273"/>
    <w:basedOn w:val="1118"/>
    <w:next w:val="213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name w:val="_Style 6"/>
    <w:basedOn w:val="1118"/>
    <w:next w:val="2138"/>
    <w:link w:val="1118"/>
    <w:uiPriority w:val="34"/>
    <w:qFormat/>
    <w:pPr>
      <w:ind w:firstLine="420"/>
    </w:pPr>
  </w:style>
  <w:style w:type="paragraph" w:styleId="2139">
    <w:name w:val="列出段落12"/>
    <w:basedOn w:val="1118"/>
    <w:next w:val="2139"/>
    <w:link w:val="1118"/>
    <w:qFormat/>
    <w:pPr>
      <w:ind w:firstLine="420"/>
    </w:pPr>
  </w:style>
  <w:style w:type="paragraph" w:styleId="2140">
    <w:name w:val="样式 首行缩进:  0 字符"/>
    <w:basedOn w:val="1118"/>
    <w:next w:val="2140"/>
    <w:link w:val="1118"/>
    <w:qFormat/>
    <w:pPr>
      <w:ind w:firstLine="200"/>
      <w:spacing w:line="360" w:lineRule="auto"/>
    </w:pPr>
    <w:rPr>
      <w:rFonts w:cs="宋体"/>
      <w:sz w:val="24"/>
      <w:szCs w:val="20"/>
    </w:rPr>
  </w:style>
  <w:style w:type="paragraph" w:styleId="2141">
    <w:name w:val="xl137"/>
    <w:basedOn w:val="1118"/>
    <w:next w:val="2141"/>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42">
    <w:name w:val="xl105"/>
    <w:basedOn w:val="1118"/>
    <w:next w:val="2142"/>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43">
    <w:name w:val="xl178"/>
    <w:basedOn w:val="1118"/>
    <w:next w:val="2143"/>
    <w:link w:val="11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name w:val="xl139"/>
    <w:basedOn w:val="1118"/>
    <w:next w:val="2144"/>
    <w:link w:val="11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45">
    <w:name w:val="xl107"/>
    <w:basedOn w:val="1118"/>
    <w:next w:val="214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46">
    <w:name w:val="正文段"/>
    <w:basedOn w:val="1118"/>
    <w:next w:val="2146"/>
    <w:link w:val="1118"/>
    <w:qFormat/>
    <w:pPr>
      <w:ind w:firstLine="454"/>
      <w:spacing w:after="240" w:line="360" w:lineRule="atLeast"/>
      <w:widowControl/>
    </w:pPr>
    <w:rPr>
      <w:rFonts w:ascii="宋体"/>
      <w:sz w:val="24"/>
      <w:szCs w:val="20"/>
    </w:rPr>
  </w:style>
  <w:style w:type="paragraph" w:styleId="2147">
    <w:name w:val="xl224"/>
    <w:basedOn w:val="1118"/>
    <w:next w:val="214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name w:val="xl140"/>
    <w:basedOn w:val="1118"/>
    <w:next w:val="214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9">
    <w:name w:val="xl108"/>
    <w:basedOn w:val="1118"/>
    <w:next w:val="214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0">
    <w:name w:val="文档正文"/>
    <w:basedOn w:val="1118"/>
    <w:next w:val="2150"/>
    <w:link w:val="1118"/>
    <w:uiPriority w:val="99"/>
    <w:qFormat/>
    <w:pPr>
      <w:ind w:firstLine="567"/>
      <w:spacing w:line="312" w:lineRule="atLeast"/>
    </w:pPr>
    <w:rPr>
      <w:rFonts w:ascii="方正仿宋简体" w:eastAsia="方正仿宋简体"/>
      <w:sz w:val="28"/>
      <w:szCs w:val="20"/>
    </w:rPr>
  </w:style>
  <w:style w:type="paragraph" w:styleId="2151">
    <w:name w:val="Char Char 字元 字元 字元 Char Char Char Char"/>
    <w:basedOn w:val="1118"/>
    <w:next w:val="2151"/>
    <w:link w:val="1118"/>
    <w:uiPriority w:val="99"/>
    <w:unhideWhenUsed/>
    <w:qFormat/>
    <w:pPr>
      <w:spacing w:line="360" w:lineRule="auto"/>
    </w:pPr>
    <w:rPr>
      <w:rFonts w:hint="eastAsia"/>
    </w:rPr>
  </w:style>
  <w:style w:type="paragraph" w:styleId="2152">
    <w:name w:val="xl218"/>
    <w:basedOn w:val="1118"/>
    <w:next w:val="215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name w:val="xl141"/>
    <w:basedOn w:val="1118"/>
    <w:next w:val="2153"/>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54">
    <w:name w:val="xl109"/>
    <w:basedOn w:val="1118"/>
    <w:next w:val="2154"/>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5">
    <w:name w:val="xl78"/>
    <w:basedOn w:val="1118"/>
    <w:next w:val="2155"/>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56">
    <w:name w:val="xl111"/>
    <w:basedOn w:val="1118"/>
    <w:next w:val="215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name w:val="xl79"/>
    <w:basedOn w:val="1118"/>
    <w:next w:val="215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8">
    <w:name w:val="xl112"/>
    <w:basedOn w:val="1118"/>
    <w:next w:val="215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9">
    <w:name w:val="xl80"/>
    <w:basedOn w:val="1118"/>
    <w:next w:val="215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0">
    <w:name w:val="xl113"/>
    <w:basedOn w:val="1118"/>
    <w:next w:val="216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name w:val="xl81"/>
    <w:basedOn w:val="1118"/>
    <w:next w:val="2161"/>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62">
    <w:name w:val="xl208"/>
    <w:basedOn w:val="1118"/>
    <w:next w:val="216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name w:val="技术方案正文样式"/>
    <w:basedOn w:val="1118"/>
    <w:next w:val="2163"/>
    <w:link w:val="1118"/>
    <w:qFormat/>
    <w:pPr>
      <w:ind w:firstLine="480"/>
      <w:spacing w:line="400" w:lineRule="exact"/>
    </w:pPr>
    <w:rPr>
      <w:rFonts w:ascii="宋体" w:hAnsi="宋体" w:cs="宋体"/>
      <w:sz w:val="24"/>
      <w:szCs w:val="21"/>
    </w:rPr>
  </w:style>
  <w:style w:type="paragraph" w:styleId="2164">
    <w:name w:val="xl114"/>
    <w:basedOn w:val="1118"/>
    <w:next w:val="2164"/>
    <w:link w:val="11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65">
    <w:name w:val="xl82"/>
    <w:basedOn w:val="1118"/>
    <w:next w:val="2165"/>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6">
    <w:name w:val="xl231"/>
    <w:basedOn w:val="1118"/>
    <w:next w:val="2166"/>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2167">
    <w:name w:val="xl115"/>
    <w:basedOn w:val="1118"/>
    <w:next w:val="216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name w:val="xl83"/>
    <w:basedOn w:val="1118"/>
    <w:next w:val="2168"/>
    <w:link w:val="11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9">
    <w:name w:val="xl240"/>
    <w:basedOn w:val="1118"/>
    <w:next w:val="216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name w:val="xl116"/>
    <w:basedOn w:val="1118"/>
    <w:next w:val="217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1">
    <w:name w:val="xl84"/>
    <w:basedOn w:val="1118"/>
    <w:next w:val="2171"/>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2">
    <w:name w:val="xl232"/>
    <w:basedOn w:val="1118"/>
    <w:next w:val="217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3">
    <w:name w:val="xl117"/>
    <w:basedOn w:val="1118"/>
    <w:next w:val="217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4">
    <w:name w:val="xl85"/>
    <w:basedOn w:val="1118"/>
    <w:next w:val="217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75">
    <w:name w:val="xl185"/>
    <w:basedOn w:val="1118"/>
    <w:next w:val="217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name w:val="Char Char2 Char"/>
    <w:basedOn w:val="1118"/>
    <w:next w:val="2176"/>
    <w:link w:val="1118"/>
    <w:qFormat/>
    <w:pPr>
      <w:ind w:left="390" w:hanging="390"/>
      <w:keepLines/>
      <w:keepNext/>
      <w:pageBreakBefore/>
      <w:tabs>
        <w:tab w:val="left" w:pos="390" w:leader="none"/>
      </w:tabs>
    </w:pPr>
    <w:rPr>
      <w:szCs w:val="20"/>
    </w:rPr>
  </w:style>
  <w:style w:type="paragraph" w:styleId="2177">
    <w:name w:val="xl118"/>
    <w:basedOn w:val="1118"/>
    <w:next w:val="217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8">
    <w:name w:val="xl86"/>
    <w:basedOn w:val="1118"/>
    <w:next w:val="217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9">
    <w:name w:val="xl275"/>
    <w:basedOn w:val="1118"/>
    <w:next w:val="217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name w:val="xl119"/>
    <w:basedOn w:val="1118"/>
    <w:next w:val="218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1">
    <w:name w:val="xl87"/>
    <w:basedOn w:val="1118"/>
    <w:next w:val="2181"/>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2">
    <w:name w:val="xl212"/>
    <w:basedOn w:val="1118"/>
    <w:next w:val="2182"/>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name w:val="样式 首行缩进:  2.25 字符"/>
    <w:basedOn w:val="1118"/>
    <w:next w:val="2183"/>
    <w:link w:val="1118"/>
    <w:qFormat/>
    <w:pPr>
      <w:ind w:firstLine="225"/>
      <w:spacing w:line="360" w:lineRule="auto"/>
    </w:pPr>
    <w:rPr>
      <w:rFonts w:cs="宋体"/>
      <w:sz w:val="24"/>
      <w:szCs w:val="20"/>
    </w:rPr>
  </w:style>
  <w:style w:type="paragraph" w:styleId="2184">
    <w:name w:val="xl120"/>
    <w:basedOn w:val="1118"/>
    <w:next w:val="218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5">
    <w:name w:val="xl88"/>
    <w:basedOn w:val="1118"/>
    <w:next w:val="2185"/>
    <w:link w:val="11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86">
    <w:name w:val="xl251"/>
    <w:basedOn w:val="1118"/>
    <w:next w:val="218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7">
    <w:name w:val="xl121"/>
    <w:basedOn w:val="1118"/>
    <w:next w:val="218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8">
    <w:name w:val="xl89"/>
    <w:basedOn w:val="1118"/>
    <w:next w:val="218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name w:val="一级标题"/>
    <w:basedOn w:val="1119"/>
    <w:next w:val="2189"/>
    <w:link w:val="1118"/>
    <w:qFormat/>
    <w:pPr>
      <w:jc w:val="center"/>
      <w:keepNext w:val="0"/>
      <w:spacing w:line="360" w:lineRule="auto"/>
    </w:pPr>
    <w:rPr>
      <w:rFonts w:ascii="宋体" w:hAnsi="宋体" w:eastAsia="宋体"/>
      <w:b/>
      <w:sz w:val="32"/>
      <w:szCs w:val="28"/>
    </w:rPr>
  </w:style>
  <w:style w:type="paragraph" w:styleId="2190">
    <w:name w:val="xl122"/>
    <w:basedOn w:val="1118"/>
    <w:next w:val="219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1">
    <w:name w:val="xl90"/>
    <w:basedOn w:val="1118"/>
    <w:next w:val="2191"/>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2">
    <w:name w:val="二级标题"/>
    <w:basedOn w:val="1120"/>
    <w:next w:val="2192"/>
    <w:link w:val="111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93">
    <w:name w:val="xl123"/>
    <w:basedOn w:val="1118"/>
    <w:next w:val="219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4">
    <w:name w:val="xl91"/>
    <w:basedOn w:val="1118"/>
    <w:next w:val="219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5">
    <w:name w:val="04-标书-标题4"/>
    <w:basedOn w:val="1118"/>
    <w:next w:val="2195"/>
    <w:link w:val="11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96">
    <w:name w:val="xl124"/>
    <w:basedOn w:val="1118"/>
    <w:next w:val="219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name w:val="xl92"/>
    <w:basedOn w:val="1118"/>
    <w:next w:val="219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8">
    <w:name w:val="xl125"/>
    <w:basedOn w:val="1118"/>
    <w:next w:val="219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9">
    <w:name w:val="xl93"/>
    <w:basedOn w:val="1118"/>
    <w:next w:val="219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name w:val="xl126"/>
    <w:basedOn w:val="1118"/>
    <w:next w:val="2200"/>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01">
    <w:name w:val="xl94"/>
    <w:basedOn w:val="1118"/>
    <w:next w:val="2201"/>
    <w:link w:val="11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2">
    <w:name w:val="xl127"/>
    <w:basedOn w:val="1118"/>
    <w:next w:val="2202"/>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03">
    <w:name w:val="xl95"/>
    <w:basedOn w:val="1118"/>
    <w:next w:val="220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4">
    <w:name w:val="xl128"/>
    <w:basedOn w:val="1118"/>
    <w:next w:val="2204"/>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5">
    <w:name w:val="xl96"/>
    <w:basedOn w:val="1118"/>
    <w:next w:val="220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6">
    <w:name w:val="xl129"/>
    <w:basedOn w:val="1118"/>
    <w:next w:val="2206"/>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name w:val="xl97"/>
    <w:basedOn w:val="1118"/>
    <w:next w:val="220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8">
    <w:name w:val="缺省文本"/>
    <w:basedOn w:val="1118"/>
    <w:next w:val="2208"/>
    <w:link w:val="1118"/>
    <w:qFormat/>
    <w:pPr>
      <w:ind w:firstLine="200"/>
      <w:jc w:val="left"/>
      <w:spacing w:line="360" w:lineRule="auto"/>
    </w:pPr>
    <w:rPr>
      <w:sz w:val="24"/>
    </w:rPr>
  </w:style>
  <w:style w:type="paragraph" w:styleId="2209">
    <w:name w:val="xl130"/>
    <w:basedOn w:val="1118"/>
    <w:next w:val="2209"/>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10">
    <w:name w:val="xl98"/>
    <w:basedOn w:val="1118"/>
    <w:next w:val="221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name w:val="reader-word-layer"/>
    <w:basedOn w:val="1118"/>
    <w:next w:val="2211"/>
    <w:link w:val="1118"/>
    <w:qFormat/>
    <w:pPr>
      <w:jc w:val="left"/>
      <w:spacing w:before="100" w:beforeAutospacing="1" w:after="100" w:afterAutospacing="1"/>
      <w:widowControl/>
    </w:pPr>
    <w:rPr>
      <w:rFonts w:ascii="宋体" w:hAnsi="宋体" w:cs="宋体"/>
      <w:sz w:val="24"/>
    </w:rPr>
  </w:style>
  <w:style w:type="paragraph" w:styleId="2212">
    <w:name w:val="xl131"/>
    <w:basedOn w:val="1118"/>
    <w:next w:val="2212"/>
    <w:link w:val="1118"/>
    <w:qFormat/>
    <w:pPr>
      <w:jc w:val="left"/>
      <w:spacing w:before="100" w:beforeAutospacing="1" w:after="100" w:afterAutospacing="1"/>
      <w:widowControl/>
    </w:pPr>
    <w:rPr>
      <w:rFonts w:ascii="宋体" w:hAnsi="宋体" w:cs="宋体"/>
      <w:sz w:val="24"/>
    </w:rPr>
  </w:style>
  <w:style w:type="paragraph" w:styleId="2213">
    <w:name w:val="xl99"/>
    <w:basedOn w:val="1118"/>
    <w:next w:val="2213"/>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4">
    <w:name w:val="xl132"/>
    <w:basedOn w:val="1118"/>
    <w:next w:val="221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5">
    <w:name w:val="xl100"/>
    <w:basedOn w:val="1118"/>
    <w:next w:val="2215"/>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16">
    <w:name w:val="xl133"/>
    <w:basedOn w:val="1118"/>
    <w:next w:val="2216"/>
    <w:link w:val="11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17">
    <w:name w:val="xl101"/>
    <w:basedOn w:val="1118"/>
    <w:next w:val="221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8">
    <w:name w:val="正文 首行缩进:  2 字符 Char"/>
    <w:basedOn w:val="1118"/>
    <w:next w:val="2218"/>
    <w:link w:val="1118"/>
    <w:qFormat/>
    <w:pPr>
      <w:ind w:firstLine="480"/>
      <w:spacing w:line="360" w:lineRule="auto"/>
    </w:pPr>
    <w:rPr>
      <w:rFonts w:cs="宋体"/>
      <w:sz w:val="24"/>
      <w:szCs w:val="20"/>
    </w:rPr>
  </w:style>
  <w:style w:type="paragraph" w:styleId="2219">
    <w:name w:val="xl134"/>
    <w:basedOn w:val="1118"/>
    <w:next w:val="2219"/>
    <w:link w:val="11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20">
    <w:name w:val="xl102"/>
    <w:basedOn w:val="1118"/>
    <w:next w:val="2220"/>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1">
    <w:name w:val="xl136"/>
    <w:basedOn w:val="1118"/>
    <w:next w:val="2221"/>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22">
    <w:name w:val="xl104"/>
    <w:basedOn w:val="1118"/>
    <w:next w:val="2222"/>
    <w:link w:val="11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3">
    <w:name w:val="xl248"/>
    <w:basedOn w:val="1118"/>
    <w:next w:val="222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name w:val="xl138"/>
    <w:basedOn w:val="1118"/>
    <w:next w:val="2224"/>
    <w:link w:val="11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25">
    <w:name w:val="xl106"/>
    <w:basedOn w:val="1118"/>
    <w:next w:val="222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6">
    <w:name w:val="xl175"/>
    <w:basedOn w:val="1118"/>
    <w:next w:val="222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name w:val="_Style 1"/>
    <w:basedOn w:val="1118"/>
    <w:next w:val="2227"/>
    <w:link w:val="1118"/>
    <w:uiPriority w:val="99"/>
    <w:qFormat/>
    <w:pPr>
      <w:ind w:firstLine="420"/>
      <w:jc w:val="left"/>
      <w:spacing w:line="400" w:lineRule="exact"/>
    </w:pPr>
    <w:rPr>
      <w:rFonts w:ascii="Calibri" w:hAnsi="Calibri" w:eastAsia="方正仿宋_GB2312"/>
      <w:sz w:val="24"/>
      <w:szCs w:val="22"/>
    </w:rPr>
  </w:style>
  <w:style w:type="paragraph" w:styleId="2228">
    <w:name w:val="xl110"/>
    <w:basedOn w:val="1118"/>
    <w:next w:val="222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9">
    <w:name w:val="xl283"/>
    <w:basedOn w:val="1118"/>
    <w:next w:val="2229"/>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0">
    <w:name w:val="xl135"/>
    <w:basedOn w:val="1118"/>
    <w:next w:val="2230"/>
    <w:link w:val="11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31">
    <w:name w:val="xl188"/>
    <w:basedOn w:val="1118"/>
    <w:next w:val="223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name w:val="中等深浅网格 21"/>
    <w:next w:val="2232"/>
    <w:link w:val="1118"/>
    <w:qFormat/>
    <w:pPr>
      <w:jc w:val="both"/>
      <w:widowControl w:val="off"/>
    </w:pPr>
    <w:rPr>
      <w:rFonts w:ascii="Calibri" w:hAnsi="Calibri" w:eastAsia="宋体" w:cs="Times New Roman"/>
      <w:sz w:val="21"/>
      <w:szCs w:val="22"/>
      <w:lang w:val="en-US" w:eastAsia="zh-CN" w:bidi="ar-SA"/>
    </w:rPr>
  </w:style>
  <w:style w:type="paragraph" w:styleId="2233">
    <w:name w:val="表头"/>
    <w:basedOn w:val="1118"/>
    <w:next w:val="2233"/>
    <w:link w:val="1118"/>
    <w:qFormat/>
    <w:pPr>
      <w:jc w:val="center"/>
      <w:spacing w:line="360" w:lineRule="auto"/>
    </w:pPr>
    <w:rPr>
      <w:rFonts w:ascii="Calibri" w:hAnsi="Calibri" w:cs="宋体"/>
      <w:b/>
      <w:bCs/>
      <w:color w:val="000000"/>
      <w:szCs w:val="20"/>
    </w:rPr>
  </w:style>
  <w:style w:type="paragraph" w:styleId="2234">
    <w:name w:val="样式 标题 2标题 2 Char Char子子系统子系统1子系统2子系统3子系统4子系统11子系统21子系统..."/>
    <w:basedOn w:val="1120"/>
    <w:next w:val="2234"/>
    <w:link w:val="1118"/>
    <w:qFormat/>
    <w:pPr>
      <w:ind w:left="786" w:hanging="360"/>
      <w:jc w:val="both"/>
      <w:spacing w:before="0" w:after="0" w:line="240" w:lineRule="auto"/>
      <w:tabs>
        <w:tab w:val="left" w:pos="360" w:leader="none"/>
      </w:tabs>
    </w:pPr>
    <w:rPr>
      <w:rFonts w:ascii="Arial" w:eastAsia="黑体"/>
      <w:sz w:val="30"/>
    </w:rPr>
  </w:style>
  <w:style w:type="paragraph" w:styleId="2235">
    <w:name w:val="居中图片"/>
    <w:basedOn w:val="1118"/>
    <w:next w:val="2235"/>
    <w:link w:val="1118"/>
    <w:qFormat/>
    <w:pPr>
      <w:jc w:val="center"/>
    </w:pPr>
    <w:rPr>
      <w:rFonts w:ascii="Calibri" w:hAnsi="Calibri" w:eastAsia="仿宋"/>
      <w:sz w:val="28"/>
      <w:szCs w:val="21"/>
    </w:rPr>
  </w:style>
  <w:style w:type="paragraph" w:styleId="2236">
    <w:name w:val="01-标书-标题1"/>
    <w:next w:val="1118"/>
    <w:link w:val="1118"/>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37">
    <w:name w:val="02-标书-标题2"/>
    <w:next w:val="2237"/>
    <w:link w:val="1118"/>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38">
    <w:name w:val="03-标书-标题3"/>
    <w:next w:val="2238"/>
    <w:link w:val="1118"/>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239">
    <w:name w:val="xl304"/>
    <w:basedOn w:val="1118"/>
    <w:next w:val="2239"/>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40">
    <w:name w:val="正文文本缩进 32"/>
    <w:basedOn w:val="1118"/>
    <w:next w:val="2240"/>
    <w:link w:val="1118"/>
    <w:qFormat/>
    <w:pPr>
      <w:ind w:left="520" w:firstLine="425"/>
      <w:jc w:val="center"/>
    </w:pPr>
    <w:rPr>
      <w:rFonts w:ascii="微软雅黑" w:hAnsi="Arial" w:eastAsia="微软雅黑"/>
      <w:sz w:val="36"/>
      <w:szCs w:val="20"/>
    </w:rPr>
  </w:style>
  <w:style w:type="paragraph" w:styleId="2241">
    <w:name w:val="xl202"/>
    <w:basedOn w:val="1118"/>
    <w:next w:val="224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name w:val="正文文本缩进 21"/>
    <w:basedOn w:val="1118"/>
    <w:next w:val="2242"/>
    <w:link w:val="1118"/>
    <w:qFormat/>
    <w:pPr>
      <w:ind w:firstLine="560"/>
      <w:spacing w:line="520" w:lineRule="exact"/>
    </w:pPr>
    <w:rPr>
      <w:rFonts w:ascii="方正楷体_GB2312" w:eastAsia="方正楷体_GB2312"/>
      <w:sz w:val="28"/>
      <w:szCs w:val="28"/>
    </w:rPr>
  </w:style>
  <w:style w:type="paragraph" w:styleId="2243">
    <w:name w:val="Char Char3 Char Char Char Char"/>
    <w:basedOn w:val="1118"/>
    <w:next w:val="2243"/>
    <w:link w:val="1118"/>
    <w:qFormat/>
    <w:pPr>
      <w:jc w:val="left"/>
      <w:spacing w:after="160" w:line="240" w:lineRule="exact"/>
      <w:widowControl/>
    </w:pPr>
    <w:rPr>
      <w:rFonts w:ascii="Verdana" w:hAnsi="Verdana"/>
      <w:sz w:val="20"/>
      <w:szCs w:val="20"/>
      <w:lang w:eastAsia="en-US"/>
    </w:rPr>
  </w:style>
  <w:style w:type="paragraph" w:styleId="2244">
    <w:name w:val="目录标题"/>
    <w:next w:val="1443"/>
    <w:link w:val="1118"/>
    <w:qFormat/>
    <w:pPr>
      <w:jc w:val="center"/>
      <w:spacing w:before="240" w:after="120"/>
    </w:pPr>
    <w:rPr>
      <w:rFonts w:ascii="Calibri" w:hAnsi="Calibri" w:eastAsia="华文新魏" w:cs="Times New Roman"/>
      <w:sz w:val="44"/>
      <w:szCs w:val="24"/>
      <w:lang w:val="en-US" w:eastAsia="zh-CN" w:bidi="ar-SA"/>
    </w:rPr>
  </w:style>
  <w:style w:type="paragraph" w:styleId="2245">
    <w:name w:val="xl168"/>
    <w:basedOn w:val="1118"/>
    <w:next w:val="224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6">
    <w:name w:val="封面标准代替信息"/>
    <w:basedOn w:val="1872"/>
    <w:next w:val="2246"/>
    <w:link w:val="1118"/>
    <w:qFormat/>
    <w:pPr>
      <w:spacing w:before="57"/>
      <w:framePr w:wrap="around"/>
    </w:pPr>
    <w:rPr>
      <w:rFonts w:ascii="宋体"/>
      <w:sz w:val="21"/>
    </w:rPr>
  </w:style>
  <w:style w:type="paragraph" w:styleId="2247">
    <w:name w:val="xl245"/>
    <w:basedOn w:val="1118"/>
    <w:next w:val="2247"/>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8">
    <w:name w:val="DT T-Body"/>
    <w:next w:val="2248"/>
    <w:link w:val="1118"/>
    <w:qFormat/>
    <w:pPr>
      <w:spacing w:before="60" w:after="60" w:line="300" w:lineRule="auto"/>
    </w:pPr>
    <w:rPr>
      <w:rFonts w:ascii="Trebuchet MS" w:hAnsi="Trebuchet MS" w:eastAsia="宋体" w:cs="Times New Roman"/>
      <w:szCs w:val="18"/>
      <w:lang w:val="en-GB" w:eastAsia="en-US" w:bidi="ar-SA"/>
    </w:rPr>
  </w:style>
  <w:style w:type="paragraph" w:styleId="2249">
    <w:name w:val="xl254"/>
    <w:basedOn w:val="1118"/>
    <w:next w:val="2249"/>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name w:val="xl181"/>
    <w:basedOn w:val="1118"/>
    <w:next w:val="2250"/>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name w:val="xl290"/>
    <w:basedOn w:val="1118"/>
    <w:next w:val="225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2">
    <w:name w:val="样式 小四 首行缩进:  0.74 厘米"/>
    <w:basedOn w:val="1118"/>
    <w:next w:val="2252"/>
    <w:link w:val="1118"/>
    <w:qFormat/>
    <w:pPr>
      <w:ind w:firstLine="420"/>
      <w:spacing w:line="360" w:lineRule="auto"/>
    </w:pPr>
    <w:rPr>
      <w:rFonts w:cs="宋体"/>
      <w:sz w:val="24"/>
      <w:szCs w:val="20"/>
    </w:rPr>
  </w:style>
  <w:style w:type="paragraph" w:styleId="2253">
    <w:name w:val="正文文本缩进 22"/>
    <w:basedOn w:val="1118"/>
    <w:next w:val="2253"/>
    <w:link w:val="1118"/>
    <w:qFormat/>
    <w:pPr>
      <w:ind w:firstLine="560"/>
      <w:spacing w:line="520" w:lineRule="exact"/>
    </w:pPr>
    <w:rPr>
      <w:rFonts w:ascii="方正楷体_GB2312" w:eastAsia="方正楷体_GB2312"/>
      <w:sz w:val="28"/>
      <w:szCs w:val="28"/>
    </w:rPr>
  </w:style>
  <w:style w:type="paragraph" w:styleId="2254">
    <w:name w:val="xl260"/>
    <w:basedOn w:val="1118"/>
    <w:next w:val="225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5">
    <w:name w:val="正文文本缩进 31"/>
    <w:basedOn w:val="1118"/>
    <w:next w:val="2255"/>
    <w:link w:val="1118"/>
    <w:qFormat/>
    <w:pPr>
      <w:ind w:left="520" w:firstLine="425"/>
      <w:jc w:val="center"/>
    </w:pPr>
    <w:rPr>
      <w:rFonts w:ascii="微软雅黑" w:hAnsi="Arial" w:eastAsia="微软雅黑"/>
      <w:sz w:val="36"/>
      <w:szCs w:val="20"/>
    </w:rPr>
  </w:style>
  <w:style w:type="paragraph" w:styleId="2256">
    <w:name w:val="DLP正文"/>
    <w:basedOn w:val="1118"/>
    <w:next w:val="2256"/>
    <w:link w:val="1118"/>
    <w:qFormat/>
    <w:pPr>
      <w:ind w:firstLine="473"/>
    </w:pPr>
    <w:rPr>
      <w:rFonts w:hAnsi="宋体"/>
      <w:szCs w:val="22"/>
    </w:rPr>
  </w:style>
  <w:style w:type="paragraph" w:styleId="2257">
    <w:name w:val="xl142"/>
    <w:basedOn w:val="1118"/>
    <w:next w:val="2257"/>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name w:val="xl149"/>
    <w:basedOn w:val="1118"/>
    <w:next w:val="2258"/>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name w:val="封面一致性程度标识"/>
    <w:next w:val="2259"/>
    <w:link w:val="1118"/>
    <w:qFormat/>
    <w:pPr>
      <w:jc w:val="center"/>
      <w:spacing w:before="440" w:line="400" w:lineRule="exact"/>
    </w:pPr>
    <w:rPr>
      <w:rFonts w:ascii="宋体" w:hAnsi="Times New Roman" w:eastAsia="宋体" w:cs="Times New Roman"/>
      <w:sz w:val="28"/>
      <w:lang w:val="en-US" w:eastAsia="zh-CN" w:bidi="ar-SA"/>
    </w:rPr>
  </w:style>
  <w:style w:type="paragraph" w:styleId="2260">
    <w:name w:val="xl294"/>
    <w:basedOn w:val="1118"/>
    <w:next w:val="226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1">
    <w:name w:val="xl250"/>
    <w:basedOn w:val="1118"/>
    <w:next w:val="226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2">
    <w:name w:val="正文图标题"/>
    <w:next w:val="1251"/>
    <w:link w:val="1118"/>
    <w:qFormat/>
    <w:pPr>
      <w:jc w:val="center"/>
    </w:pPr>
    <w:rPr>
      <w:rFonts w:ascii="黑体" w:hAnsi="Times New Roman" w:eastAsia="黑体" w:cs="Times New Roman"/>
      <w:sz w:val="21"/>
      <w:lang w:val="en-US" w:eastAsia="zh-CN" w:bidi="ar-SA"/>
    </w:rPr>
  </w:style>
  <w:style w:type="paragraph" w:styleId="2263">
    <w:name w:val="xl277"/>
    <w:basedOn w:val="1118"/>
    <w:next w:val="2263"/>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4">
    <w:name w:val="xl263"/>
    <w:basedOn w:val="1118"/>
    <w:next w:val="2264"/>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5">
    <w:name w:val="xl243"/>
    <w:basedOn w:val="1118"/>
    <w:next w:val="2265"/>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name w:val="xl229"/>
    <w:basedOn w:val="1118"/>
    <w:next w:val="2266"/>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name w:val="_Style 2"/>
    <w:basedOn w:val="1118"/>
    <w:next w:val="2267"/>
    <w:link w:val="1118"/>
    <w:uiPriority w:val="34"/>
    <w:qFormat/>
    <w:pPr>
      <w:ind w:firstLine="420"/>
    </w:pPr>
    <w:rPr>
      <w:rFonts w:ascii="Calibri" w:hAnsi="Calibri"/>
      <w:szCs w:val="22"/>
    </w:rPr>
  </w:style>
  <w:style w:type="paragraph" w:styleId="2268">
    <w:name w:val="xl318"/>
    <w:basedOn w:val="1118"/>
    <w:next w:val="226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name w:val="li_正文"/>
    <w:basedOn w:val="1118"/>
    <w:next w:val="2269"/>
    <w:link w:val="1118"/>
    <w:qFormat/>
    <w:pPr>
      <w:ind w:firstLine="560"/>
      <w:spacing w:line="360" w:lineRule="auto"/>
    </w:pPr>
    <w:rPr>
      <w:rFonts w:ascii="方正仿宋_GB2312" w:eastAsia="方正仿宋_GB2312"/>
      <w:sz w:val="28"/>
      <w:szCs w:val="28"/>
    </w:rPr>
  </w:style>
  <w:style w:type="paragraph" w:styleId="2270">
    <w:name w:val="xl209"/>
    <w:basedOn w:val="1118"/>
    <w:next w:val="227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1">
    <w:name w:val="xl274"/>
    <w:basedOn w:val="1118"/>
    <w:next w:val="2271"/>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2">
    <w:name w:val="xl272"/>
    <w:basedOn w:val="1118"/>
    <w:next w:val="2272"/>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3">
    <w:name w:val="附录表标题"/>
    <w:next w:val="1251"/>
    <w:link w:val="1118"/>
    <w:qFormat/>
    <w:pPr>
      <w:jc w:val="center"/>
    </w:pPr>
    <w:rPr>
      <w:rFonts w:ascii="黑体" w:hAnsi="Times New Roman" w:eastAsia="黑体" w:cs="Times New Roman"/>
      <w:sz w:val="21"/>
      <w:lang w:val="en-US" w:eastAsia="zh-CN" w:bidi="ar-SA"/>
    </w:rPr>
  </w:style>
  <w:style w:type="paragraph" w:styleId="2274">
    <w:name w:val="xl148"/>
    <w:basedOn w:val="1118"/>
    <w:next w:val="2274"/>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name w:val="xl155"/>
    <w:basedOn w:val="1118"/>
    <w:next w:val="2275"/>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6">
    <w:name w:val="xl210"/>
    <w:basedOn w:val="1118"/>
    <w:next w:val="2276"/>
    <w:link w:val="1118"/>
    <w:qFormat/>
    <w:pPr>
      <w:jc w:val="left"/>
      <w:spacing w:before="100" w:beforeAutospacing="1" w:after="100" w:afterAutospacing="1"/>
      <w:shd w:val="clear" w:color="000000" w:fill="ffffff"/>
      <w:widowControl/>
    </w:pPr>
    <w:rPr>
      <w:rFonts w:ascii="Arial" w:hAnsi="Arial" w:cs="Arial"/>
      <w:sz w:val="20"/>
      <w:szCs w:val="20"/>
    </w:rPr>
  </w:style>
  <w:style w:type="paragraph" w:styleId="2277">
    <w:name w:val="正文缩进1"/>
    <w:basedOn w:val="1118"/>
    <w:next w:val="2277"/>
    <w:link w:val="1118"/>
    <w:qFormat/>
    <w:pPr>
      <w:ind w:firstLine="420"/>
    </w:pPr>
    <w:rPr>
      <w:szCs w:val="20"/>
    </w:rPr>
  </w:style>
  <w:style w:type="paragraph" w:styleId="2278">
    <w:name w:val="xl278"/>
    <w:basedOn w:val="1118"/>
    <w:next w:val="2278"/>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TOC 标题12"/>
    <w:basedOn w:val="1119"/>
    <w:next w:val="1118"/>
    <w:link w:val="11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80">
    <w:name w:val="xl143"/>
    <w:basedOn w:val="1118"/>
    <w:next w:val="2280"/>
    <w:link w:val="11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name w:val="xl314"/>
    <w:basedOn w:val="1118"/>
    <w:next w:val="2281"/>
    <w:link w:val="11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82">
    <w:name w:val="Char Char Char"/>
    <w:basedOn w:val="1118"/>
    <w:next w:val="2282"/>
    <w:link w:val="1118"/>
    <w:qFormat/>
    <w:pPr>
      <w:ind w:hanging="425"/>
      <w:keepNext/>
      <w:spacing w:before="80" w:after="80"/>
      <w:widowControl/>
      <w:tabs>
        <w:tab w:val="left" w:pos="425" w:leader="none"/>
      </w:tabs>
    </w:pPr>
    <w:rPr>
      <w:rFonts w:ascii="Arial" w:hAnsi="Arial" w:cs="Arial"/>
      <w:sz w:val="20"/>
      <w:szCs w:val="20"/>
    </w:rPr>
  </w:style>
  <w:style w:type="paragraph" w:styleId="2283">
    <w:name w:val="xl230"/>
    <w:basedOn w:val="1118"/>
    <w:next w:val="2283"/>
    <w:link w:val="11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4">
    <w:name w:val="四号正文"/>
    <w:basedOn w:val="1118"/>
    <w:next w:val="2284"/>
    <w:link w:val="1118"/>
    <w:qFormat/>
    <w:pPr>
      <w:ind w:firstLine="560"/>
      <w:spacing w:line="360" w:lineRule="auto"/>
    </w:pPr>
    <w:rPr>
      <w:sz w:val="28"/>
      <w:szCs w:val="28"/>
    </w:rPr>
  </w:style>
  <w:style w:type="paragraph" w:styleId="2285">
    <w:name w:val="标题1"/>
    <w:basedOn w:val="1118"/>
    <w:next w:val="1118"/>
    <w:link w:val="11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86">
    <w:name w:val="五号字体"/>
    <w:basedOn w:val="1118"/>
    <w:next w:val="2286"/>
    <w:link w:val="1118"/>
    <w:qFormat/>
    <w:pPr>
      <w:jc w:val="center"/>
    </w:pPr>
  </w:style>
  <w:style w:type="paragraph" w:styleId="2287">
    <w:name w:val="字母编号列项（一级）"/>
    <w:next w:val="2287"/>
    <w:link w:val="1118"/>
    <w:qFormat/>
    <w:pPr>
      <w:ind w:left="840" w:hanging="420"/>
      <w:jc w:val="both"/>
    </w:pPr>
    <w:rPr>
      <w:rFonts w:ascii="宋体" w:hAnsi="Times New Roman" w:eastAsia="宋体" w:cs="Times New Roman"/>
      <w:sz w:val="21"/>
      <w:lang w:val="en-US" w:eastAsia="zh-CN" w:bidi="ar-SA"/>
    </w:rPr>
  </w:style>
  <w:style w:type="paragraph" w:styleId="2288">
    <w:name w:val="msonormal"/>
    <w:basedOn w:val="1118"/>
    <w:next w:val="2288"/>
    <w:link w:val="1118"/>
    <w:qFormat/>
    <w:pPr>
      <w:jc w:val="left"/>
      <w:spacing w:before="100" w:beforeAutospacing="1" w:after="100" w:afterAutospacing="1" w:line="360" w:lineRule="auto"/>
      <w:widowControl/>
    </w:pPr>
    <w:rPr>
      <w:rFonts w:ascii="宋体" w:hAnsi="宋体" w:cs="宋体"/>
      <w:sz w:val="24"/>
    </w:rPr>
  </w:style>
  <w:style w:type="paragraph" w:styleId="2289">
    <w:name w:val="简单回函地址"/>
    <w:basedOn w:val="1118"/>
    <w:next w:val="2289"/>
    <w:link w:val="1118"/>
    <w:qFormat/>
    <w:pPr>
      <w:tabs>
        <w:tab w:val="left" w:pos="1140" w:leader="none"/>
      </w:tabs>
    </w:pPr>
  </w:style>
  <w:style w:type="paragraph" w:styleId="2290">
    <w:name w:val="TOC 标题111"/>
    <w:basedOn w:val="1119"/>
    <w:next w:val="1118"/>
    <w:link w:val="11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91">
    <w:name w:val="Char Char111"/>
    <w:basedOn w:val="1118"/>
    <w:next w:val="2291"/>
    <w:link w:val="1118"/>
    <w:uiPriority w:val="99"/>
    <w:semiHidden/>
    <w:qFormat/>
    <w:pPr>
      <w:jc w:val="left"/>
      <w:spacing w:after="160" w:line="240" w:lineRule="exact"/>
      <w:widowControl/>
    </w:pPr>
    <w:rPr>
      <w:rFonts w:ascii="Verdana" w:hAnsi="Verdana"/>
      <w:sz w:val="20"/>
      <w:lang w:eastAsia="en-US"/>
    </w:rPr>
  </w:style>
  <w:style w:type="paragraph" w:styleId="2292">
    <w:name w:val="paragraphindent"/>
    <w:basedOn w:val="1118"/>
    <w:next w:val="2292"/>
    <w:link w:val="1118"/>
    <w:qFormat/>
    <w:pPr>
      <w:ind w:firstLine="480"/>
      <w:jc w:val="left"/>
      <w:spacing w:before="100" w:beforeAutospacing="1" w:after="100" w:afterAutospacing="1"/>
      <w:widowControl/>
    </w:pPr>
    <w:rPr>
      <w:rFonts w:ascii="宋体" w:hAnsi="宋体" w:cs="宋体"/>
      <w:sz w:val="24"/>
    </w:rPr>
  </w:style>
  <w:style w:type="paragraph" w:styleId="2293">
    <w:name w:val="助手文本"/>
    <w:basedOn w:val="1118"/>
    <w:next w:val="2293"/>
    <w:link w:val="1118"/>
    <w:qFormat/>
    <w:pPr>
      <w:ind w:left="14" w:firstLine="434"/>
      <w:spacing w:line="360" w:lineRule="auto"/>
    </w:pPr>
    <w:rPr>
      <w:rFonts w:ascii="方正楷体_GB2312" w:eastAsia="方正楷体_GB2312"/>
      <w:sz w:val="24"/>
      <w:szCs w:val="20"/>
      <w:u w:val="single"/>
    </w:rPr>
  </w:style>
  <w:style w:type="paragraph" w:styleId="2294">
    <w:name w:val="正文无缩进"/>
    <w:basedOn w:val="1118"/>
    <w:next w:val="2294"/>
    <w:link w:val="1118"/>
    <w:qFormat/>
    <w:pPr>
      <w:jc w:val="center"/>
      <w:spacing w:line="300" w:lineRule="auto"/>
    </w:pPr>
    <w:rPr>
      <w:rFonts w:ascii="宋体" w:hAnsi="宋体"/>
      <w:sz w:val="24"/>
    </w:rPr>
  </w:style>
  <w:style w:type="paragraph" w:styleId="2295">
    <w:name w:val="Char Char1 Char Char Char Char Char Char"/>
    <w:basedOn w:val="1118"/>
    <w:next w:val="2295"/>
    <w:link w:val="1118"/>
    <w:qFormat/>
    <w:pPr>
      <w:jc w:val="left"/>
      <w:spacing w:after="160" w:line="240" w:lineRule="exact"/>
      <w:widowControl/>
    </w:pPr>
    <w:rPr>
      <w:rFonts w:ascii="Verdana" w:hAnsi="Verdana" w:eastAsia="方正仿宋_GB2312"/>
      <w:sz w:val="24"/>
      <w:szCs w:val="20"/>
      <w:lang w:eastAsia="en-US"/>
    </w:rPr>
  </w:style>
  <w:style w:type="paragraph" w:styleId="2296">
    <w:name w:val="È±Ê¡ÎÄ±¾"/>
    <w:basedOn w:val="1118"/>
    <w:next w:val="2296"/>
    <w:link w:val="1118"/>
    <w:qFormat/>
    <w:pPr>
      <w:jc w:val="left"/>
      <w:widowControl/>
    </w:pPr>
    <w:rPr>
      <w:sz w:val="24"/>
      <w:szCs w:val="20"/>
    </w:rPr>
  </w:style>
  <w:style w:type="paragraph" w:styleId="2297">
    <w:name w:val="14_black"/>
    <w:basedOn w:val="1118"/>
    <w:next w:val="2297"/>
    <w:link w:val="1118"/>
    <w:qFormat/>
    <w:pPr>
      <w:jc w:val="left"/>
      <w:spacing w:before="100" w:beforeAutospacing="1" w:after="100" w:afterAutospacing="1"/>
      <w:widowControl/>
    </w:pPr>
    <w:rPr>
      <w:rFonts w:ascii="宋体" w:hAnsi="宋体" w:cs="宋体"/>
      <w:color w:val="000000"/>
      <w:sz w:val="23"/>
      <w:szCs w:val="23"/>
    </w:rPr>
  </w:style>
  <w:style w:type="paragraph" w:styleId="2298">
    <w:name w:val="Char Char Char Char"/>
    <w:basedOn w:val="1152"/>
    <w:next w:val="2298"/>
    <w:link w:val="1118"/>
    <w:qFormat/>
    <w:pPr>
      <w:ind w:firstLine="454"/>
      <w:jc w:val="left"/>
      <w:shd w:val="clear" w:color="auto" w:fill="000080"/>
      <w:widowControl/>
    </w:pPr>
    <w:rPr>
      <w:rFonts w:ascii="Tahoma" w:hAnsi="Tahoma" w:cs="宋体"/>
      <w:sz w:val="21"/>
      <w:szCs w:val="20"/>
    </w:rPr>
  </w:style>
  <w:style w:type="paragraph" w:styleId="2299">
    <w:name w:val="封面标准文稿编辑信息"/>
    <w:next w:val="2299"/>
    <w:link w:val="1118"/>
    <w:qFormat/>
    <w:pPr>
      <w:jc w:val="center"/>
      <w:spacing w:before="180" w:line="180" w:lineRule="exact"/>
    </w:pPr>
    <w:rPr>
      <w:rFonts w:ascii="宋体" w:hAnsi="Times New Roman" w:eastAsia="宋体" w:cs="Times New Roman"/>
      <w:sz w:val="21"/>
      <w:lang w:val="en-US" w:eastAsia="zh-CN" w:bidi="ar-SA"/>
    </w:rPr>
  </w:style>
  <w:style w:type="paragraph" w:styleId="2300">
    <w:name w:val="目次、索引正文"/>
    <w:next w:val="2300"/>
    <w:link w:val="1118"/>
    <w:qFormat/>
    <w:pPr>
      <w:jc w:val="both"/>
      <w:spacing w:line="320" w:lineRule="exact"/>
    </w:pPr>
    <w:rPr>
      <w:rFonts w:ascii="宋体" w:hAnsi="Times New Roman" w:eastAsia="宋体" w:cs="Times New Roman"/>
      <w:sz w:val="21"/>
      <w:lang w:val="en-US" w:eastAsia="zh-CN" w:bidi="ar-SA"/>
    </w:rPr>
  </w:style>
  <w:style w:type="paragraph" w:styleId="2301">
    <w:name w:val="其他标准称谓"/>
    <w:next w:val="2301"/>
    <w:link w:val="1118"/>
    <w:qFormat/>
    <w:pPr>
      <w:jc w:val="both"/>
      <w:spacing w:line="0" w:lineRule="atLeast"/>
    </w:pPr>
    <w:rPr>
      <w:rFonts w:ascii="黑体" w:hAnsi="宋体" w:eastAsia="黑体" w:cs="Times New Roman"/>
      <w:sz w:val="52"/>
      <w:lang w:val="en-US" w:eastAsia="zh-CN" w:bidi="ar-SA"/>
    </w:rPr>
  </w:style>
  <w:style w:type="paragraph" w:styleId="2302">
    <w:name w:val="四级无标题条"/>
    <w:basedOn w:val="1118"/>
    <w:next w:val="2302"/>
    <w:link w:val="1118"/>
    <w:qFormat/>
    <w:pPr>
      <w:ind w:left="2520" w:hanging="420"/>
    </w:pPr>
  </w:style>
  <w:style w:type="paragraph" w:styleId="2303">
    <w:name w:val="五级无标题条"/>
    <w:basedOn w:val="1118"/>
    <w:next w:val="2303"/>
    <w:link w:val="1118"/>
    <w:qFormat/>
    <w:pPr>
      <w:ind w:left="2940" w:hanging="420"/>
    </w:pPr>
  </w:style>
  <w:style w:type="paragraph" w:styleId="2304">
    <w:name w:val="正文表标题"/>
    <w:next w:val="1251"/>
    <w:link w:val="1118"/>
    <w:qFormat/>
    <w:pPr>
      <w:ind w:left="1740" w:hanging="420"/>
      <w:jc w:val="center"/>
    </w:pPr>
    <w:rPr>
      <w:rFonts w:ascii="黑体" w:hAnsi="Times New Roman" w:eastAsia="黑体" w:cs="Times New Roman"/>
      <w:sz w:val="21"/>
      <w:lang w:val="en-US" w:eastAsia="zh-CN" w:bidi="ar-SA"/>
    </w:rPr>
  </w:style>
  <w:style w:type="paragraph" w:styleId="2305">
    <w:name w:val="我的图片"/>
    <w:basedOn w:val="1118"/>
    <w:next w:val="1631"/>
    <w:link w:val="1118"/>
    <w:qFormat/>
    <w:pPr>
      <w:jc w:val="center"/>
      <w:spacing w:line="360" w:lineRule="auto"/>
      <w:widowControl/>
    </w:pPr>
    <w:rPr>
      <w:rFonts w:ascii="Arial" w:hAnsi="Arial" w:eastAsia="方正楷体_GB2312"/>
      <w:sz w:val="24"/>
    </w:rPr>
  </w:style>
  <w:style w:type="paragraph" w:styleId="2306">
    <w:name w:val="1 Char Char Char Char"/>
    <w:basedOn w:val="1118"/>
    <w:next w:val="2306"/>
    <w:link w:val="1118"/>
    <w:qFormat/>
    <w:rPr>
      <w:rFonts w:ascii="Tahoma" w:hAnsi="Tahoma"/>
      <w:sz w:val="24"/>
      <w:szCs w:val="20"/>
    </w:rPr>
  </w:style>
  <w:style w:type="paragraph" w:styleId="2307">
    <w:name w:val="NAP Normal"/>
    <w:basedOn w:val="1118"/>
    <w:next w:val="2307"/>
    <w:link w:val="1118"/>
    <w:qFormat/>
    <w:pPr>
      <w:spacing w:line="240" w:lineRule="exact"/>
    </w:pPr>
    <w:rPr>
      <w:sz w:val="22"/>
      <w:szCs w:val="20"/>
    </w:rPr>
  </w:style>
  <w:style w:type="paragraph" w:styleId="2308">
    <w:name w:val="样式 标题 2第一章 标题 2Heading 2 HiddenHeading 2 CCBSH2h22nd level..."/>
    <w:basedOn w:val="1120"/>
    <w:next w:val="2308"/>
    <w:link w:val="111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09">
    <w:name w:val="Char Char Char Char Char Char Char Char Char Char"/>
    <w:basedOn w:val="1123"/>
    <w:next w:val="2309"/>
    <w:link w:val="1118"/>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10">
    <w:name w:val="zn4"/>
    <w:basedOn w:val="1709"/>
    <w:next w:val="1122"/>
    <w:link w:val="1118"/>
    <w:qFormat/>
    <w:pPr>
      <w:ind w:left="851" w:hanging="851"/>
      <w:tabs>
        <w:tab w:val="left" w:pos="0" w:leader="none"/>
        <w:tab w:val="left" w:pos="425" w:leader="none"/>
        <w:tab w:val="left" w:pos="1080" w:leader="none"/>
      </w:tabs>
      <w:outlineLvl w:val="3"/>
    </w:pPr>
    <w:rPr>
      <w:lang w:val="zh-CN"/>
    </w:rPr>
  </w:style>
  <w:style w:type="paragraph" w:styleId="2311">
    <w:name w:val="图表"/>
    <w:basedOn w:val="1118"/>
    <w:next w:val="2311"/>
    <w:link w:val="1118"/>
    <w:uiPriority w:val="99"/>
    <w:qFormat/>
    <w:pPr>
      <w:ind w:firstLine="200"/>
      <w:jc w:val="center"/>
      <w:spacing w:line="360" w:lineRule="auto"/>
    </w:pPr>
    <w:rPr>
      <w:rFonts w:ascii="方正仿宋_GBK" w:hAnsi="方正仿宋_GBK" w:eastAsia="方正仿宋_GBK"/>
      <w:sz w:val="32"/>
      <w:szCs w:val="22"/>
    </w:rPr>
  </w:style>
  <w:style w:type="paragraph" w:styleId="2312">
    <w:name w:val="图释"/>
    <w:basedOn w:val="1118"/>
    <w:next w:val="2312"/>
    <w:link w:val="1118"/>
    <w:uiPriority w:val="99"/>
    <w:qFormat/>
    <w:pPr>
      <w:ind w:firstLine="200"/>
      <w:jc w:val="center"/>
      <w:spacing w:line="560" w:lineRule="exact"/>
    </w:pPr>
    <w:rPr>
      <w:rFonts w:ascii="方正仿宋_GBK" w:hAnsi="方正仿宋_GBK" w:eastAsia="方正楷体_GBK"/>
      <w:sz w:val="28"/>
      <w:szCs w:val="22"/>
    </w:rPr>
  </w:style>
  <w:style w:type="paragraph" w:styleId="2313">
    <w:name w:val="修订1"/>
    <w:next w:val="2313"/>
    <w:link w:val="1118"/>
    <w:uiPriority w:val="99"/>
    <w:semiHidden/>
    <w:qFormat/>
    <w:rPr>
      <w:rFonts w:ascii="Times New Roman" w:hAnsi="Times New Roman" w:eastAsia="仿宋" w:cs="Times New Roman"/>
      <w:sz w:val="28"/>
      <w:szCs w:val="24"/>
      <w:lang w:val="en-US" w:eastAsia="zh-CN" w:bidi="ar-SA"/>
    </w:rPr>
  </w:style>
  <w:style w:type="paragraph" w:styleId="2314">
    <w:name w:val="五号正文项目（标准）"/>
    <w:basedOn w:val="1118"/>
    <w:next w:val="2314"/>
    <w:link w:val="11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15">
    <w:name w:val="序列1"/>
    <w:basedOn w:val="1118"/>
    <w:next w:val="2315"/>
    <w:link w:val="1118"/>
    <w:qFormat/>
    <w:pPr>
      <w:ind w:left="432" w:hanging="432"/>
      <w:spacing w:line="440" w:lineRule="atLeast"/>
      <w:tabs>
        <w:tab w:val="left" w:pos="432" w:leader="none"/>
        <w:tab w:val="left" w:pos="960" w:leader="none"/>
        <w:tab w:val="left" w:pos="1260" w:leader="none"/>
      </w:tabs>
    </w:pPr>
    <w:rPr>
      <w:rFonts w:eastAsia="方正楷体_GB2312"/>
      <w:sz w:val="24"/>
    </w:rPr>
  </w:style>
  <w:style w:type="paragraph" w:styleId="2316">
    <w:name w:val="标题8"/>
    <w:basedOn w:val="1124"/>
    <w:next w:val="2316"/>
    <w:link w:val="111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17">
    <w:name w:val="wx正文+标号"/>
    <w:basedOn w:val="1118"/>
    <w:next w:val="2317"/>
    <w:link w:val="1118"/>
    <w:semiHidden/>
    <w:qFormat/>
    <w:pPr>
      <w:ind w:left="510" w:hanging="340"/>
      <w:spacing w:line="360" w:lineRule="auto"/>
      <w:tabs>
        <w:tab w:val="left" w:pos="510" w:leader="none"/>
      </w:tabs>
    </w:pPr>
    <w:rPr>
      <w:rFonts w:cs="宋体"/>
      <w:sz w:val="24"/>
      <w:szCs w:val="20"/>
    </w:rPr>
  </w:style>
  <w:style w:type="paragraph" w:styleId="2318">
    <w:name w:val="text-center"/>
    <w:basedOn w:val="1118"/>
    <w:next w:val="2318"/>
    <w:link w:val="1118"/>
    <w:qFormat/>
    <w:pPr>
      <w:jc w:val="center"/>
      <w:spacing w:after="150"/>
      <w:widowControl/>
    </w:pPr>
    <w:rPr>
      <w:rFonts w:ascii="宋体" w:hAnsi="宋体" w:cs="宋体"/>
      <w:sz w:val="24"/>
    </w:rPr>
  </w:style>
  <w:style w:type="paragraph" w:styleId="2319">
    <w:name w:val="faqa"/>
    <w:basedOn w:val="1118"/>
    <w:next w:val="2319"/>
    <w:link w:val="1118"/>
    <w:qFormat/>
    <w:pPr>
      <w:jc w:val="left"/>
      <w:spacing w:after="150"/>
      <w:widowControl/>
    </w:pPr>
    <w:rPr>
      <w:rFonts w:ascii="微软雅黑" w:hAnsi="微软雅黑" w:eastAsia="微软雅黑" w:cs="宋体"/>
      <w:b/>
      <w:bCs/>
      <w:sz w:val="27"/>
      <w:szCs w:val="27"/>
    </w:rPr>
  </w:style>
  <w:style w:type="paragraph" w:styleId="2320">
    <w:name w:val="样式 标题 55l4H5h5Second Subheading + 段前: 0.5 行 段后: 0.5 行 行距:..."/>
    <w:basedOn w:val="1123"/>
    <w:next w:val="2320"/>
    <w:link w:val="1118"/>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方正楷体_GB2312" w:cs="宋体"/>
      <w:spacing w:val="0"/>
      <w:position w:val="0"/>
      <w:sz w:val="24"/>
    </w:rPr>
  </w:style>
  <w:style w:type="paragraph" w:styleId="2321">
    <w:name w:val="Test2"/>
    <w:basedOn w:val="1120"/>
    <w:next w:val="2321"/>
    <w:link w:val="111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22">
    <w:name w:val="正文编号项"/>
    <w:basedOn w:val="1162"/>
    <w:next w:val="2322"/>
    <w:link w:val="111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23">
    <w:name w:val="正文文本2"/>
    <w:basedOn w:val="1118"/>
    <w:next w:val="2323"/>
    <w:link w:val="1118"/>
    <w:uiPriority w:val="99"/>
    <w:qFormat/>
    <w:pPr>
      <w:jc w:val="left"/>
      <w:spacing w:after="120" w:line="288" w:lineRule="auto"/>
      <w:widowControl/>
    </w:pPr>
    <w:rPr>
      <w:rFonts w:ascii="Verdana" w:hAnsi="Verdana"/>
      <w:sz w:val="24"/>
      <w:szCs w:val="20"/>
      <w:lang w:eastAsia="en-US"/>
    </w:rPr>
  </w:style>
  <w:style w:type="paragraph" w:styleId="2324">
    <w:name w:val="Char21"/>
    <w:basedOn w:val="1118"/>
    <w:next w:val="2324"/>
    <w:link w:val="1118"/>
    <w:qFormat/>
    <w:rPr>
      <w:rFonts w:ascii="方正仿宋_GB2312" w:eastAsia="方正仿宋_GB2312"/>
      <w:b/>
      <w:sz w:val="32"/>
      <w:szCs w:val="32"/>
    </w:rPr>
  </w:style>
  <w:style w:type="paragraph" w:styleId="2325">
    <w:name w:val="Char1 Char Char Char21"/>
    <w:basedOn w:val="1118"/>
    <w:next w:val="2325"/>
    <w:link w:val="1118"/>
    <w:qFormat/>
    <w:rPr>
      <w:rFonts w:ascii="Tahoma" w:hAnsi="Tahoma"/>
      <w:sz w:val="24"/>
      <w:szCs w:val="20"/>
    </w:rPr>
  </w:style>
  <w:style w:type="paragraph" w:styleId="2326">
    <w:name w:val="Char Char12"/>
    <w:basedOn w:val="1118"/>
    <w:next w:val="2326"/>
    <w:link w:val="1118"/>
    <w:qFormat/>
    <w:pPr>
      <w:jc w:val="left"/>
      <w:spacing w:after="160" w:line="240" w:lineRule="exact"/>
      <w:widowControl/>
    </w:pPr>
    <w:rPr>
      <w:rFonts w:ascii="Verdana" w:hAnsi="Verdana"/>
      <w:sz w:val="20"/>
      <w:lang w:eastAsia="en-US"/>
    </w:rPr>
  </w:style>
  <w:style w:type="paragraph" w:styleId="2327">
    <w:name w:val="Normal (Web)1"/>
    <w:basedOn w:val="1118"/>
    <w:next w:val="2327"/>
    <w:link w:val="1118"/>
    <w:qFormat/>
    <w:pPr>
      <w:jc w:val="left"/>
      <w:spacing w:before="100" w:beforeAutospacing="1" w:after="100" w:afterAutospacing="1"/>
      <w:widowControl/>
    </w:pPr>
    <w:rPr>
      <w:rFonts w:ascii="宋体" w:hAnsi="宋体" w:cs="宋体"/>
      <w:sz w:val="24"/>
    </w:rPr>
  </w:style>
  <w:style w:type="paragraph" w:styleId="2328">
    <w:name w:val="_Style 171"/>
    <w:basedOn w:val="1118"/>
    <w:next w:val="1118"/>
    <w:link w:val="1118"/>
    <w:qFormat/>
    <w:pPr>
      <w:ind w:firstLine="560"/>
      <w:spacing w:line="500" w:lineRule="exact"/>
    </w:pPr>
    <w:rPr>
      <w:rFonts w:ascii="Cambria" w:hAnsi="Cambria" w:eastAsia="仿宋"/>
      <w:color w:val="000000"/>
      <w:sz w:val="28"/>
      <w:szCs w:val="20"/>
    </w:rPr>
  </w:style>
  <w:style w:type="paragraph" w:styleId="2329">
    <w:name w:val="中等深浅底纹 1 - 着色 11"/>
    <w:next w:val="2330"/>
    <w:link w:val="1118"/>
    <w:qFormat/>
    <w:pPr>
      <w:widowControl w:val="off"/>
    </w:pPr>
    <w:rPr>
      <w:rFonts w:ascii="宋体" w:hAnsi="Calibri" w:eastAsia="宋体" w:cs="Times New Roman"/>
      <w:sz w:val="21"/>
      <w:szCs w:val="22"/>
      <w:lang w:val="en-US" w:eastAsia="zh-CN" w:bidi="ar-SA"/>
    </w:rPr>
  </w:style>
  <w:style w:type="paragraph" w:styleId="2330">
    <w:name w:val="D表"/>
    <w:basedOn w:val="1118"/>
    <w:next w:val="1152"/>
    <w:link w:val="1118"/>
    <w:qFormat/>
    <w:pPr>
      <w:ind w:hanging="2"/>
      <w:spacing w:line="500" w:lineRule="exact"/>
    </w:pPr>
    <w:rPr>
      <w:rFonts w:ascii="Calibri" w:hAnsi="Calibri" w:eastAsia="仿宋"/>
      <w:sz w:val="18"/>
      <w:szCs w:val="18"/>
    </w:rPr>
  </w:style>
  <w:style w:type="paragraph" w:styleId="2331">
    <w:name w:val="金宏发行正文 Char Char"/>
    <w:basedOn w:val="1118"/>
    <w:next w:val="2302"/>
    <w:link w:val="1118"/>
    <w:qFormat/>
    <w:pPr>
      <w:ind w:firstLine="560"/>
      <w:spacing w:line="500" w:lineRule="exact"/>
    </w:pPr>
    <w:rPr>
      <w:rFonts w:ascii="Calibri" w:hAnsi="Calibri" w:eastAsia="方正仿宋_GB2312" w:cs="宋体"/>
      <w:sz w:val="28"/>
      <w:szCs w:val="20"/>
    </w:rPr>
  </w:style>
  <w:style w:type="paragraph" w:styleId="2332">
    <w:name w:val="Char1 Char Char Char2"/>
    <w:basedOn w:val="1118"/>
    <w:next w:val="2332"/>
    <w:link w:val="1118"/>
    <w:qFormat/>
    <w:pPr>
      <w:ind w:firstLine="560"/>
      <w:spacing w:line="500" w:lineRule="exact"/>
    </w:pPr>
    <w:rPr>
      <w:rFonts w:ascii="Tahoma" w:hAnsi="Tahoma" w:eastAsia="仿宋"/>
      <w:sz w:val="28"/>
      <w:szCs w:val="20"/>
    </w:rPr>
  </w:style>
  <w:style w:type="paragraph" w:styleId="2333">
    <w:name w:val="Char Char Char Char2"/>
    <w:basedOn w:val="1118"/>
    <w:next w:val="2333"/>
    <w:link w:val="1118"/>
    <w:qFormat/>
    <w:pPr>
      <w:ind w:firstLine="560"/>
      <w:spacing w:line="500" w:lineRule="exact"/>
    </w:pPr>
    <w:rPr>
      <w:rFonts w:ascii="Calibri" w:hAnsi="Calibri" w:eastAsia="仿宋"/>
      <w:sz w:val="28"/>
    </w:rPr>
  </w:style>
  <w:style w:type="paragraph" w:styleId="2334">
    <w:name w:val="Heading"/>
    <w:basedOn w:val="1118"/>
    <w:next w:val="1162"/>
    <w:link w:val="1118"/>
    <w:qFormat/>
    <w:pPr>
      <w:ind w:firstLine="720"/>
      <w:keepNext/>
      <w:spacing w:before="240" w:after="120" w:line="360" w:lineRule="auto"/>
    </w:pPr>
    <w:rPr>
      <w:rFonts w:ascii="方正公文黑体" w:hAnsi="方正公文黑体" w:eastAsia="方正公文黑体" w:cs="方正公文黑体"/>
      <w:sz w:val="28"/>
      <w:szCs w:val="28"/>
      <w:lang w:eastAsia="ar-SA"/>
    </w:rPr>
  </w:style>
  <w:style w:type="paragraph" w:styleId="2335">
    <w:name w:val="Char Char Char Char1"/>
    <w:basedOn w:val="1118"/>
    <w:next w:val="2335"/>
    <w:link w:val="1118"/>
    <w:qFormat/>
    <w:pPr>
      <w:ind w:firstLine="560"/>
      <w:spacing w:line="500" w:lineRule="exact"/>
    </w:pPr>
    <w:rPr>
      <w:rFonts w:ascii="Calibri" w:hAnsi="Calibri" w:eastAsia="仿宋"/>
      <w:sz w:val="28"/>
    </w:rPr>
  </w:style>
  <w:style w:type="paragraph" w:styleId="2336">
    <w:name w:val="Char Char Char Char Char Char Char Char Char Char Char Char Char Char Char Char Char Char Char Char"/>
    <w:basedOn w:val="1118"/>
    <w:next w:val="1118"/>
    <w:link w:val="1118"/>
    <w:qFormat/>
    <w:pPr>
      <w:ind w:left="420" w:hanging="420"/>
      <w:spacing w:line="360" w:lineRule="auto"/>
      <w:tabs>
        <w:tab w:val="left" w:pos="851" w:leader="none"/>
      </w:tabs>
    </w:pPr>
    <w:rPr>
      <w:rFonts w:ascii="Calibri" w:hAnsi="Calibri" w:eastAsia="仿宋"/>
      <w:sz w:val="28"/>
    </w:rPr>
  </w:style>
  <w:style w:type="paragraph" w:styleId="2337">
    <w:name w:val="中等深浅网格 1 - 着色 21"/>
    <w:basedOn w:val="1118"/>
    <w:next w:val="2337"/>
    <w:link w:val="1118"/>
    <w:uiPriority w:val="34"/>
    <w:qFormat/>
    <w:pPr>
      <w:ind w:firstLine="420"/>
    </w:pPr>
    <w:rPr>
      <w:rFonts w:ascii="Calibri" w:hAnsi="Calibri" w:eastAsia="仿宋"/>
      <w:sz w:val="28"/>
      <w:szCs w:val="22"/>
    </w:rPr>
  </w:style>
  <w:style w:type="paragraph" w:styleId="2338">
    <w:name w:val="注意事项"/>
    <w:basedOn w:val="1118"/>
    <w:next w:val="2338"/>
    <w:link w:val="1118"/>
    <w:qFormat/>
    <w:pPr>
      <w:ind w:firstLine="200"/>
      <w:spacing w:before="60" w:after="60" w:line="360" w:lineRule="auto"/>
    </w:pPr>
    <w:rPr>
      <w:rFonts w:ascii="仿宋" w:hAnsi="仿宋"/>
      <w:b/>
      <w:bCs/>
      <w:sz w:val="28"/>
      <w:lang w:eastAsia="ar-SA"/>
    </w:rPr>
  </w:style>
  <w:style w:type="paragraph" w:styleId="2339">
    <w:name w:val="正常"/>
    <w:next w:val="2339"/>
    <w:link w:val="1118"/>
    <w:qFormat/>
    <w:pPr>
      <w:jc w:val="both"/>
      <w:widowControl w:val="off"/>
    </w:pPr>
    <w:rPr>
      <w:rFonts w:ascii="Calibri" w:hAnsi="Calibri" w:eastAsia="宋体" w:cs="Times New Roman"/>
      <w:sz w:val="21"/>
      <w:szCs w:val="22"/>
      <w:lang w:val="en-US" w:eastAsia="zh-CN" w:bidi="ar-SA"/>
    </w:rPr>
  </w:style>
  <w:style w:type="paragraph" w:styleId="2340">
    <w:name w:val="无编号标题"/>
    <w:basedOn w:val="1118"/>
    <w:next w:val="1863"/>
    <w:link w:val="1118"/>
    <w:qFormat/>
    <w:pPr>
      <w:ind w:firstLine="560"/>
      <w:jc w:val="center"/>
      <w:pageBreakBefore/>
      <w:spacing w:line="480" w:lineRule="auto"/>
      <w:suppressLineNumbers/>
    </w:pPr>
    <w:rPr>
      <w:rFonts w:ascii="宋体" w:hAnsi="宋体" w:eastAsia="仿宋"/>
      <w:b/>
      <w:sz w:val="36"/>
      <w:szCs w:val="44"/>
    </w:rPr>
  </w:style>
  <w:style w:type="paragraph" w:styleId="2341">
    <w:name w:val="Bid_正文"/>
    <w:basedOn w:val="1135"/>
    <w:next w:val="2342"/>
    <w:link w:val="1118"/>
    <w:qFormat/>
    <w:pPr>
      <w:ind w:firstLine="200"/>
      <w:jc w:val="left"/>
      <w:spacing w:line="590" w:lineRule="atLeast"/>
      <w:widowControl/>
    </w:pPr>
    <w:rPr>
      <w:rFonts w:ascii="方正仿宋_GBK" w:hAnsi="Calibri" w:eastAsia="仿宋"/>
      <w:spacing w:val="-25"/>
      <w:sz w:val="32"/>
      <w:szCs w:val="20"/>
    </w:rPr>
  </w:style>
  <w:style w:type="paragraph" w:styleId="2342">
    <w:name w:val="p1"/>
    <w:basedOn w:val="1118"/>
    <w:next w:val="1142"/>
    <w:link w:val="1118"/>
    <w:qFormat/>
    <w:pPr>
      <w:ind w:firstLine="560"/>
      <w:jc w:val="left"/>
      <w:spacing w:line="500" w:lineRule="exact"/>
      <w:widowControl/>
    </w:pPr>
    <w:rPr>
      <w:rFonts w:ascii="Lucida Console" w:hAnsi="Lucida Console" w:eastAsia="仿宋" w:cs="Lucida Console"/>
      <w:color w:val="000000"/>
      <w:sz w:val="20"/>
      <w:szCs w:val="20"/>
    </w:rPr>
  </w:style>
  <w:style w:type="paragraph" w:styleId="2343">
    <w:name w:val="正文首行缩进 Char3"/>
    <w:basedOn w:val="1118"/>
    <w:next w:val="2343"/>
    <w:link w:val="1118"/>
    <w:qFormat/>
    <w:pPr>
      <w:ind w:firstLine="560"/>
      <w:spacing w:line="500" w:lineRule="exact"/>
    </w:pPr>
    <w:rPr>
      <w:rFonts w:ascii="Calibri" w:hAnsi="Calibri" w:eastAsia="仿宋"/>
      <w:sz w:val="28"/>
      <w:szCs w:val="20"/>
    </w:rPr>
  </w:style>
  <w:style w:type="paragraph" w:styleId="2344">
    <w:name w:val="表格内容"/>
    <w:basedOn w:val="1118"/>
    <w:next w:val="2125"/>
    <w:link w:val="1118"/>
    <w:qFormat/>
    <w:pPr>
      <w:ind w:firstLine="560"/>
      <w:jc w:val="left"/>
      <w:spacing w:line="360" w:lineRule="auto"/>
    </w:pPr>
    <w:rPr>
      <w:rFonts w:ascii="微软雅黑" w:hAnsi="微软雅黑" w:eastAsia="微软雅黑"/>
      <w:sz w:val="18"/>
      <w:lang w:val="en-GB"/>
    </w:rPr>
  </w:style>
  <w:style w:type="paragraph" w:styleId="2345">
    <w:name w:val="文章正文"/>
    <w:basedOn w:val="1118"/>
    <w:next w:val="2346"/>
    <w:link w:val="1118"/>
    <w:qFormat/>
    <w:pPr>
      <w:ind w:firstLine="482"/>
      <w:spacing w:line="360" w:lineRule="auto"/>
    </w:pPr>
    <w:rPr>
      <w:rFonts w:ascii="Calibri" w:hAnsi="Calibri" w:eastAsia="仿宋"/>
    </w:rPr>
  </w:style>
  <w:style w:type="paragraph" w:styleId="2346">
    <w:name w:val="我的图表标题"/>
    <w:basedOn w:val="1118"/>
    <w:next w:val="1333"/>
    <w:link w:val="1118"/>
    <w:qFormat/>
    <w:pPr>
      <w:ind w:firstLine="560"/>
      <w:jc w:val="center"/>
      <w:spacing w:line="360" w:lineRule="auto"/>
    </w:pPr>
    <w:rPr>
      <w:rFonts w:ascii="Cambria" w:hAnsi="Cambria" w:eastAsia="黑体" w:cs="宋体"/>
      <w:sz w:val="28"/>
      <w:szCs w:val="20"/>
    </w:rPr>
  </w:style>
  <w:style w:type="paragraph" w:styleId="2347">
    <w:name w:val="11111"/>
    <w:basedOn w:val="1118"/>
    <w:next w:val="2348"/>
    <w:link w:val="1118"/>
    <w:qFormat/>
    <w:pPr>
      <w:ind w:firstLine="200"/>
      <w:spacing w:after="120" w:line="360" w:lineRule="auto"/>
    </w:pPr>
    <w:rPr>
      <w:rFonts w:ascii="宋体" w:hAnsi="Calibri" w:eastAsia="仿宋" w:cs="宋体"/>
      <w:color w:val="000000"/>
      <w:sz w:val="28"/>
      <w:lang w:val="zh-CN"/>
    </w:rPr>
  </w:style>
  <w:style w:type="paragraph" w:styleId="2348">
    <w:name w:val="Char Char Char Char Char Char Char Char Char Char Char Char Char"/>
    <w:basedOn w:val="1118"/>
    <w:next w:val="1135"/>
    <w:link w:val="1118"/>
    <w:qFormat/>
    <w:pPr>
      <w:jc w:val="left"/>
      <w:spacing w:after="160" w:line="240" w:lineRule="exact"/>
      <w:widowControl/>
    </w:pPr>
    <w:rPr>
      <w:rFonts w:ascii="Verdana" w:hAnsi="Verdana" w:eastAsia="方正仿宋_GB2312"/>
      <w:sz w:val="28"/>
      <w:szCs w:val="20"/>
      <w:lang w:eastAsia="en-US"/>
    </w:rPr>
  </w:style>
  <w:style w:type="paragraph" w:styleId="2349">
    <w:name w:val="Char Char Char Char Char Char Char Char Char1 Char Char Char Char Char Char Char Char Char Char"/>
    <w:basedOn w:val="1118"/>
    <w:next w:val="2350"/>
    <w:link w:val="1118"/>
    <w:qFormat/>
    <w:pPr>
      <w:ind w:firstLine="560"/>
      <w:jc w:val="left"/>
      <w:spacing w:after="160" w:line="240" w:lineRule="exact"/>
      <w:widowControl/>
    </w:pPr>
    <w:rPr>
      <w:rFonts w:ascii="Verdana" w:hAnsi="Verdana" w:eastAsia="方正仿宋_GB2312"/>
      <w:sz w:val="28"/>
      <w:szCs w:val="20"/>
      <w:lang w:eastAsia="en-US"/>
    </w:rPr>
  </w:style>
  <w:style w:type="paragraph" w:styleId="2350">
    <w:name w:val="样式3"/>
    <w:basedOn w:val="1118"/>
    <w:next w:val="2350"/>
    <w:link w:val="1118"/>
    <w:qFormat/>
    <w:pPr>
      <w:ind w:firstLine="420"/>
      <w:spacing w:line="360" w:lineRule="auto"/>
      <w:tabs>
        <w:tab w:val="left" w:pos="695" w:leader="none"/>
      </w:tabs>
    </w:pPr>
    <w:rPr>
      <w:rFonts w:ascii="Calibri" w:hAnsi="Calibri" w:eastAsia="仿宋"/>
      <w:sz w:val="28"/>
    </w:rPr>
  </w:style>
  <w:style w:type="paragraph" w:styleId="2351">
    <w:name w:val="正文Normal"/>
    <w:basedOn w:val="1118"/>
    <w:next w:val="1256"/>
    <w:link w:val="1118"/>
    <w:qFormat/>
    <w:pPr>
      <w:ind w:firstLine="480"/>
      <w:spacing w:after="120" w:line="360" w:lineRule="auto"/>
    </w:pPr>
    <w:rPr>
      <w:rFonts w:ascii="Arial" w:hAnsi="Arial" w:eastAsia="仿宋" w:cs="Arial"/>
      <w:sz w:val="28"/>
    </w:rPr>
  </w:style>
  <w:style w:type="paragraph" w:styleId="2352">
    <w:name w:val="标准正文"/>
    <w:basedOn w:val="1118"/>
    <w:next w:val="1127"/>
    <w:link w:val="1118"/>
    <w:qFormat/>
    <w:pPr>
      <w:ind w:firstLine="560"/>
      <w:spacing w:line="500" w:lineRule="exact"/>
    </w:pPr>
    <w:rPr>
      <w:rFonts w:ascii="Calibri" w:hAnsi="Calibri" w:eastAsia="仿宋"/>
      <w:sz w:val="28"/>
      <w:lang w:val="en-GB"/>
    </w:rPr>
  </w:style>
  <w:style w:type="paragraph" w:styleId="2353">
    <w:name w:val="_Style 62"/>
    <w:next w:val="1208"/>
    <w:link w:val="1118"/>
    <w:qFormat/>
    <w:pPr>
      <w:jc w:val="both"/>
      <w:widowControl w:val="off"/>
    </w:pPr>
    <w:rPr>
      <w:rFonts w:ascii="Calibri" w:hAnsi="Calibri" w:eastAsia="宋体" w:cs="Times New Roman"/>
      <w:sz w:val="21"/>
      <w:szCs w:val="22"/>
      <w:lang w:val="en-US" w:eastAsia="zh-CN" w:bidi="ar-SA"/>
    </w:rPr>
  </w:style>
  <w:style w:type="paragraph" w:styleId="2354">
    <w:name w:val="_Style 54"/>
    <w:next w:val="1796"/>
    <w:link w:val="1118"/>
    <w:qFormat/>
    <w:rPr>
      <w:rFonts w:ascii="Calibri" w:hAnsi="Calibri" w:eastAsia="宋体" w:cs="Times New Roman"/>
      <w:sz w:val="24"/>
      <w:szCs w:val="24"/>
      <w:lang w:val="en-US" w:eastAsia="zh-CN" w:bidi="ar-SA"/>
    </w:rPr>
  </w:style>
  <w:style w:type="paragraph" w:styleId="2355">
    <w:name w:val="样式 标题 2 + 行距: 最小值 12 磅"/>
    <w:basedOn w:val="1120"/>
    <w:next w:val="1127"/>
    <w:link w:val="111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56">
    <w:name w:val="ABC_正文"/>
    <w:basedOn w:val="1118"/>
    <w:next w:val="2356"/>
    <w:link w:val="1118"/>
    <w:qFormat/>
    <w:pPr>
      <w:ind w:firstLine="200"/>
      <w:widowControl/>
    </w:pPr>
    <w:rPr>
      <w:rFonts w:ascii="Calibri" w:hAnsi="宋体" w:eastAsia="Times New Roman"/>
      <w:sz w:val="20"/>
      <w:szCs w:val="20"/>
    </w:rPr>
  </w:style>
  <w:style w:type="paragraph" w:styleId="2357">
    <w:name w:val="InfoBlue"/>
    <w:basedOn w:val="1118"/>
    <w:next w:val="2357"/>
    <w:link w:val="1118"/>
    <w:qFormat/>
    <w:pPr>
      <w:ind w:left="720" w:firstLine="560"/>
      <w:jc w:val="left"/>
      <w:spacing w:after="120" w:line="360" w:lineRule="auto"/>
    </w:pPr>
    <w:rPr>
      <w:rFonts w:ascii="Calibri" w:hAnsi="Calibri" w:eastAsia="仿宋"/>
      <w:color w:val="0000ff"/>
      <w:szCs w:val="20"/>
    </w:rPr>
  </w:style>
  <w:style w:type="paragraph" w:styleId="2358">
    <w:name w:val="样式 标题 3"/>
    <w:basedOn w:val="1121"/>
    <w:next w:val="1167"/>
    <w:link w:val="111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59">
    <w:name w:val="正文文本21"/>
    <w:next w:val="2359"/>
    <w:link w:val="1118"/>
    <w:qFormat/>
    <w:pPr>
      <w:keepLines/>
      <w:spacing w:after="120" w:line="220" w:lineRule="atLeast"/>
    </w:pPr>
    <w:rPr>
      <w:rFonts w:ascii="宋体" w:hAnsi="Calibri" w:eastAsia="宋体" w:cs="Times New Roman"/>
      <w:lang w:val="en-GB" w:eastAsia="zh-CN" w:bidi="ar-SA"/>
    </w:rPr>
  </w:style>
  <w:style w:type="paragraph" w:styleId="2360">
    <w:name w:val="Char Char Char Char Char Char Char Char Char Char Char Char Char Char Char1 Char"/>
    <w:basedOn w:val="1118"/>
    <w:next w:val="1164"/>
    <w:link w:val="1118"/>
    <w:qFormat/>
    <w:pPr>
      <w:ind w:firstLine="560"/>
      <w:jc w:val="left"/>
      <w:spacing w:after="160" w:line="240" w:lineRule="exact"/>
      <w:widowControl/>
    </w:pPr>
    <w:rPr>
      <w:rFonts w:ascii="Verdana" w:hAnsi="Verdana" w:eastAsia="仿宋"/>
      <w:sz w:val="20"/>
      <w:szCs w:val="20"/>
      <w:lang w:eastAsia="en-US"/>
    </w:rPr>
  </w:style>
  <w:style w:type="paragraph" w:styleId="2361">
    <w:name w:val="无首行缩进正文"/>
    <w:basedOn w:val="2346"/>
    <w:next w:val="2298"/>
    <w:link w:val="1118"/>
    <w:qFormat/>
    <w:pPr>
      <w:ind w:firstLine="0"/>
      <w:jc w:val="both"/>
    </w:pPr>
    <w:rPr>
      <w:rFonts w:ascii="Calibri" w:hAnsi="Calibri" w:eastAsia="方正仿宋_GBK" w:cs="Times New Roman"/>
      <w:sz w:val="21"/>
      <w:szCs w:val="24"/>
    </w:rPr>
  </w:style>
  <w:style w:type="paragraph" w:styleId="2362">
    <w:name w:val="Plain Text1"/>
    <w:basedOn w:val="1118"/>
    <w:next w:val="1143"/>
    <w:link w:val="1118"/>
    <w:qFormat/>
    <w:pPr>
      <w:ind w:firstLine="560"/>
      <w:spacing w:line="360" w:lineRule="auto"/>
    </w:pPr>
    <w:rPr>
      <w:rFonts w:ascii="宋体" w:hAnsi="宋体" w:eastAsia="仿宋"/>
      <w:sz w:val="28"/>
      <w:szCs w:val="20"/>
    </w:rPr>
  </w:style>
  <w:style w:type="paragraph" w:styleId="2363">
    <w:name w:val="Char Char Char Char Char Char Char Char Char Char Char Char Char1"/>
    <w:basedOn w:val="1118"/>
    <w:next w:val="2363"/>
    <w:link w:val="1118"/>
    <w:qFormat/>
    <w:pPr>
      <w:ind w:firstLine="560"/>
      <w:jc w:val="left"/>
      <w:spacing w:after="160" w:line="240" w:lineRule="exact"/>
      <w:widowControl/>
    </w:pPr>
    <w:rPr>
      <w:rFonts w:ascii="Verdana" w:hAnsi="Verdana" w:eastAsia="方正仿宋_GB2312"/>
      <w:sz w:val="28"/>
      <w:szCs w:val="20"/>
      <w:lang w:eastAsia="en-US"/>
    </w:rPr>
  </w:style>
  <w:style w:type="paragraph" w:styleId="2364">
    <w:name w:val="样式 Tabletext + 五号 加粗 居中 段后: 0 磅 行距: 1.5 倍行距"/>
    <w:basedOn w:val="1118"/>
    <w:next w:val="2364"/>
    <w:link w:val="1118"/>
    <w:qFormat/>
    <w:pPr>
      <w:ind w:firstLine="560"/>
      <w:spacing w:line="500" w:lineRule="exact"/>
    </w:pPr>
    <w:rPr>
      <w:rFonts w:ascii="Calibri" w:hAnsi="Calibri" w:eastAsia="仿宋"/>
      <w:sz w:val="28"/>
      <w:szCs w:val="20"/>
    </w:rPr>
  </w:style>
  <w:style w:type="paragraph" w:styleId="2365">
    <w:name w:val="Subject"/>
    <w:basedOn w:val="1118"/>
    <w:next w:val="2365"/>
    <w:link w:val="1118"/>
    <w:qFormat/>
    <w:pPr>
      <w:jc w:val="center"/>
      <w:widowControl/>
    </w:pPr>
    <w:rPr>
      <w:rFonts w:ascii="Calibri" w:hAnsi="Calibri" w:eastAsia="黑体"/>
      <w:b/>
      <w:sz w:val="48"/>
    </w:rPr>
  </w:style>
  <w:style w:type="paragraph" w:styleId="2366">
    <w:name w:val="题注1"/>
    <w:basedOn w:val="1118"/>
    <w:next w:val="2366"/>
    <w:link w:val="1118"/>
    <w:qFormat/>
    <w:pPr>
      <w:ind w:firstLine="720"/>
      <w:spacing w:before="120" w:after="120" w:line="360" w:lineRule="auto"/>
      <w:suppressLineNumbers/>
    </w:pPr>
    <w:rPr>
      <w:rFonts w:ascii="仿宋" w:hAnsi="仿宋"/>
      <w:i/>
      <w:iCs/>
      <w:sz w:val="28"/>
      <w:lang w:eastAsia="ar-SA"/>
    </w:rPr>
  </w:style>
  <w:style w:type="paragraph" w:styleId="2367">
    <w:name w:val="默认段落字体 Para Char Char Char Char"/>
    <w:basedOn w:val="1118"/>
    <w:next w:val="1174"/>
    <w:link w:val="1118"/>
    <w:qFormat/>
    <w:pPr>
      <w:ind w:firstLine="560"/>
      <w:spacing w:line="360" w:lineRule="auto"/>
    </w:pPr>
    <w:rPr>
      <w:rFonts w:ascii="Calibri" w:hAnsi="Calibri" w:eastAsia="仿宋"/>
      <w:sz w:val="28"/>
      <w:szCs w:val="20"/>
    </w:rPr>
  </w:style>
  <w:style w:type="paragraph" w:styleId="2368">
    <w:name w:val="样式 标题 1 + 行距: 最小值 12 磅"/>
    <w:basedOn w:val="1119"/>
    <w:next w:val="2357"/>
    <w:link w:val="111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69">
    <w:name w:val="_Style 224"/>
    <w:basedOn w:val="1118"/>
    <w:next w:val="1118"/>
    <w:link w:val="1118"/>
    <w:uiPriority w:val="39"/>
    <w:unhideWhenUsed/>
    <w:qFormat/>
    <w:pPr>
      <w:ind w:left="2100"/>
      <w:jc w:val="left"/>
      <w:widowControl/>
    </w:pPr>
    <w:rPr>
      <w:rFonts w:ascii="Calibri" w:hAnsi="Calibri"/>
      <w:szCs w:val="22"/>
    </w:rPr>
  </w:style>
  <w:style w:type="paragraph" w:styleId="2370">
    <w:name w:val="图中文字"/>
    <w:basedOn w:val="1118"/>
    <w:next w:val="1798"/>
    <w:link w:val="1118"/>
    <w:qFormat/>
    <w:pPr>
      <w:ind w:firstLine="560"/>
      <w:jc w:val="center"/>
      <w:spacing w:line="500" w:lineRule="exact"/>
      <w:widowControl/>
    </w:pPr>
    <w:rPr>
      <w:rFonts w:ascii="Calibri" w:hAnsi="Calibri" w:eastAsia="方正仿宋_GB2312"/>
      <w:sz w:val="28"/>
      <w:szCs w:val="20"/>
    </w:rPr>
  </w:style>
  <w:style w:type="paragraph" w:styleId="2371">
    <w:name w:val="标题 11"/>
    <w:basedOn w:val="1118"/>
    <w:next w:val="1118"/>
    <w:link w:val="1118"/>
    <w:qFormat/>
    <w:pPr>
      <w:keepLines/>
      <w:keepNext/>
      <w:spacing w:line="590" w:lineRule="exact"/>
      <w:outlineLvl w:val="0"/>
    </w:pPr>
    <w:rPr>
      <w:rFonts w:ascii="Calibri" w:hAnsi="Calibri" w:eastAsia="兰米正黑体"/>
      <w:bCs/>
      <w:sz w:val="32"/>
      <w:szCs w:val="44"/>
    </w:rPr>
  </w:style>
  <w:style w:type="paragraph" w:styleId="2372">
    <w:name w:val="样式 标题 + 右"/>
    <w:basedOn w:val="1147"/>
    <w:next w:val="2262"/>
    <w:link w:val="1118"/>
    <w:qFormat/>
    <w:pPr>
      <w:ind w:left="0" w:firstLine="560"/>
      <w:jc w:val="right"/>
      <w:spacing w:line="500" w:lineRule="exact"/>
    </w:pPr>
    <w:rPr>
      <w:rFonts w:ascii="宋体" w:hAnsi="Calibri" w:eastAsia="方正小标宋_GBK" w:cs="宋体"/>
      <w:color w:val="000000"/>
      <w:sz w:val="28"/>
      <w:szCs w:val="20"/>
    </w:rPr>
  </w:style>
  <w:style w:type="paragraph" w:styleId="2373">
    <w:name w:val="表号"/>
    <w:basedOn w:val="1118"/>
    <w:next w:val="1329"/>
    <w:link w:val="111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74">
    <w:name w:val="表头样式"/>
    <w:basedOn w:val="1118"/>
    <w:next w:val="2374"/>
    <w:link w:val="1118"/>
    <w:qFormat/>
    <w:pPr>
      <w:ind w:firstLine="560"/>
      <w:jc w:val="center"/>
      <w:keepNext/>
      <w:spacing w:line="500" w:lineRule="exact"/>
    </w:pPr>
    <w:rPr>
      <w:rFonts w:ascii="Arial" w:hAnsi="Arial" w:eastAsia="仿宋"/>
      <w:b/>
      <w:szCs w:val="21"/>
    </w:rPr>
  </w:style>
  <w:style w:type="paragraph" w:styleId="2375">
    <w:name w:val="评估表"/>
    <w:basedOn w:val="1118"/>
    <w:next w:val="2375"/>
    <w:link w:val="1118"/>
    <w:qFormat/>
    <w:pPr>
      <w:spacing w:line="240" w:lineRule="exact"/>
    </w:pPr>
    <w:rPr>
      <w:rFonts w:ascii="方正仿宋_GBK" w:hAnsi="方正仿宋_GBK" w:eastAsia="方正仿宋_GBK"/>
      <w:sz w:val="18"/>
      <w:szCs w:val="18"/>
    </w:rPr>
  </w:style>
  <w:style w:type="paragraph" w:styleId="2376">
    <w:name w:val="Table Contents"/>
    <w:basedOn w:val="1118"/>
    <w:next w:val="2376"/>
    <w:link w:val="1118"/>
    <w:qFormat/>
    <w:pPr>
      <w:ind w:firstLine="720"/>
      <w:spacing w:line="360" w:lineRule="auto"/>
      <w:suppressLineNumbers/>
    </w:pPr>
    <w:rPr>
      <w:rFonts w:ascii="仿宋" w:hAnsi="仿宋"/>
      <w:sz w:val="28"/>
      <w:lang w:eastAsia="ar-SA"/>
    </w:rPr>
  </w:style>
  <w:style w:type="paragraph" w:styleId="2377">
    <w:name w:val="Paragraph1"/>
    <w:basedOn w:val="1118"/>
    <w:next w:val="2025"/>
    <w:link w:val="1118"/>
    <w:qFormat/>
    <w:pPr>
      <w:ind w:firstLine="560"/>
      <w:spacing w:before="80" w:line="500" w:lineRule="exact"/>
    </w:pPr>
    <w:rPr>
      <w:rFonts w:ascii="宋体" w:hAnsi="Calibri" w:eastAsia="仿宋"/>
      <w:sz w:val="20"/>
      <w:szCs w:val="20"/>
    </w:rPr>
  </w:style>
  <w:style w:type="paragraph" w:styleId="2378">
    <w:name w:val="Tabletext"/>
    <w:basedOn w:val="1118"/>
    <w:next w:val="1939"/>
    <w:link w:val="1118"/>
    <w:qFormat/>
    <w:pPr>
      <w:ind w:firstLine="560"/>
      <w:jc w:val="left"/>
      <w:keepLines/>
      <w:spacing w:after="120" w:line="240" w:lineRule="atLeast"/>
    </w:pPr>
    <w:rPr>
      <w:rFonts w:ascii="Calibri" w:hAnsi="Calibri" w:eastAsia="仿宋"/>
      <w:sz w:val="28"/>
      <w:szCs w:val="20"/>
      <w:lang w:eastAsia="en-US"/>
    </w:rPr>
  </w:style>
  <w:style w:type="paragraph" w:styleId="2379">
    <w:name w:val="编写建议"/>
    <w:basedOn w:val="1118"/>
    <w:next w:val="1162"/>
    <w:link w:val="1118"/>
    <w:qFormat/>
    <w:pPr>
      <w:ind w:firstLine="420"/>
      <w:jc w:val="left"/>
      <w:spacing w:line="360" w:lineRule="auto"/>
    </w:pPr>
    <w:rPr>
      <w:rFonts w:ascii="Arial" w:hAnsi="Arial" w:cs="宋体"/>
      <w:i/>
      <w:iCs/>
      <w:color w:val="0000ff"/>
      <w:sz w:val="28"/>
      <w:lang w:eastAsia="ar-SA"/>
    </w:rPr>
  </w:style>
  <w:style w:type="paragraph" w:styleId="2380">
    <w:name w:val="引用 Char2"/>
    <w:basedOn w:val="1118"/>
    <w:next w:val="2380"/>
    <w:link w:val="1118"/>
    <w:qFormat/>
    <w:pPr>
      <w:ind w:firstLine="560"/>
      <w:spacing w:line="500" w:lineRule="exact"/>
    </w:pPr>
    <w:rPr>
      <w:rFonts w:ascii="Calibri" w:hAnsi="Calibri" w:eastAsia="仿宋"/>
      <w:sz w:val="28"/>
      <w:szCs w:val="20"/>
    </w:rPr>
  </w:style>
  <w:style w:type="paragraph" w:styleId="2381">
    <w:name w:val="文档名称"/>
    <w:basedOn w:val="1118"/>
    <w:next w:val="2381"/>
    <w:link w:val="1118"/>
    <w:qFormat/>
    <w:pPr>
      <w:ind w:firstLine="720"/>
      <w:jc w:val="center"/>
      <w:spacing w:line="360" w:lineRule="auto"/>
    </w:pPr>
    <w:rPr>
      <w:rFonts w:ascii="仿宋" w:hAnsi="仿宋" w:eastAsia="黑体"/>
      <w:b/>
      <w:sz w:val="48"/>
      <w:szCs w:val="48"/>
      <w:lang w:eastAsia="ar-SA"/>
    </w:rPr>
  </w:style>
  <w:style w:type="paragraph" w:styleId="2382">
    <w:name w:val="explanation"/>
    <w:basedOn w:val="1118"/>
    <w:next w:val="1995"/>
    <w:link w:val="1118"/>
    <w:qFormat/>
    <w:pPr>
      <w:ind w:firstLine="560"/>
      <w:spacing w:line="500" w:lineRule="exact"/>
    </w:pPr>
    <w:rPr>
      <w:rFonts w:ascii="Calibri" w:hAnsi="Calibri" w:eastAsia="仿宋"/>
      <w:sz w:val="28"/>
    </w:rPr>
  </w:style>
  <w:style w:type="paragraph" w:styleId="2383">
    <w:name w:val="左对齐的表内文字"/>
    <w:basedOn w:val="1118"/>
    <w:next w:val="1207"/>
    <w:link w:val="1118"/>
    <w:qFormat/>
    <w:pPr>
      <w:ind w:firstLine="560"/>
      <w:spacing w:line="500" w:lineRule="exact"/>
    </w:pPr>
    <w:rPr>
      <w:rFonts w:ascii="Calibri" w:hAnsi="Calibri" w:eastAsia="方正仿宋_GB2312" w:cs="宋体"/>
      <w:sz w:val="28"/>
      <w:szCs w:val="20"/>
    </w:rPr>
  </w:style>
  <w:style w:type="paragraph" w:styleId="2384">
    <w:name w:val="_Style 44"/>
    <w:next w:val="1118"/>
    <w:link w:val="1118"/>
    <w:qFormat/>
    <w:pPr>
      <w:jc w:val="both"/>
      <w:widowControl w:val="off"/>
    </w:pPr>
    <w:rPr>
      <w:rFonts w:ascii="Calibri" w:hAnsi="Calibri" w:eastAsia="宋体" w:cs="Times New Roman"/>
      <w:sz w:val="24"/>
      <w:szCs w:val="24"/>
      <w:lang w:val="en-US" w:eastAsia="zh-CN" w:bidi="ar-SA"/>
    </w:rPr>
  </w:style>
  <w:style w:type="paragraph" w:styleId="2385">
    <w:name w:val="样式 标题 3 + 非加粗 倾斜"/>
    <w:basedOn w:val="1121"/>
    <w:next w:val="2386"/>
    <w:link w:val="111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86">
    <w:name w:val="样式 标题 2 + 五号"/>
    <w:basedOn w:val="1120"/>
    <w:next w:val="1220"/>
    <w:link w:val="111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87">
    <w:name w:val="版权申明"/>
    <w:basedOn w:val="1118"/>
    <w:next w:val="2387"/>
    <w:link w:val="1118"/>
    <w:qFormat/>
    <w:pPr>
      <w:ind w:firstLine="720"/>
      <w:jc w:val="center"/>
      <w:spacing w:line="360" w:lineRule="auto"/>
    </w:pPr>
    <w:rPr>
      <w:rFonts w:ascii="宋体" w:hAnsi="宋体" w:cs="宋体"/>
      <w:b/>
      <w:bCs/>
      <w:color w:val="000000"/>
      <w:sz w:val="28"/>
      <w:szCs w:val="20"/>
      <w:lang w:eastAsia="ar-SA"/>
    </w:rPr>
  </w:style>
  <w:style w:type="paragraph" w:styleId="2388">
    <w:name w:val="标题G"/>
    <w:basedOn w:val="1147"/>
    <w:next w:val="2368"/>
    <w:link w:val="111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89">
    <w:name w:val="标题5"/>
    <w:basedOn w:val="1118"/>
    <w:next w:val="2389"/>
    <w:link w:val="1118"/>
    <w:qFormat/>
    <w:pPr>
      <w:ind w:firstLine="560"/>
      <w:jc w:val="center"/>
      <w:spacing w:line="500" w:lineRule="exact"/>
    </w:pPr>
    <w:rPr>
      <w:rFonts w:ascii="宋体" w:hAnsi="宋体" w:eastAsia="仿宋"/>
      <w:b/>
      <w:sz w:val="52"/>
      <w:szCs w:val="22"/>
    </w:rPr>
  </w:style>
  <w:style w:type="paragraph" w:styleId="2390">
    <w:name w:val="修订11"/>
    <w:next w:val="2390"/>
    <w:link w:val="1118"/>
    <w:uiPriority w:val="99"/>
    <w:qFormat/>
    <w:rPr>
      <w:rFonts w:ascii="宋体" w:hAnsi="Calibri" w:eastAsia="宋体" w:cs="Times New Roman"/>
      <w:sz w:val="21"/>
      <w:lang w:val="en-US" w:eastAsia="zh-CN" w:bidi="ar-SA"/>
    </w:rPr>
  </w:style>
  <w:style w:type="paragraph" w:styleId="2391">
    <w:name w:val="正文文本3"/>
    <w:next w:val="2391"/>
    <w:link w:val="1118"/>
    <w:qFormat/>
    <w:pPr>
      <w:keepLines/>
      <w:spacing w:after="120" w:line="220" w:lineRule="atLeast"/>
    </w:pPr>
    <w:rPr>
      <w:rFonts w:ascii="宋体" w:hAnsi="Calibri" w:eastAsia="宋体" w:cs="Times New Roman"/>
      <w:lang w:val="en-GB" w:eastAsia="zh-CN" w:bidi="ar-SA"/>
    </w:rPr>
  </w:style>
  <w:style w:type="paragraph" w:styleId="2392">
    <w:name w:val="目录标题2"/>
    <w:basedOn w:val="1119"/>
    <w:next w:val="1118"/>
    <w:link w:val="11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93">
    <w:name w:val="Char1 Char Char Char1"/>
    <w:basedOn w:val="1118"/>
    <w:next w:val="2393"/>
    <w:link w:val="1118"/>
    <w:qFormat/>
    <w:pPr>
      <w:ind w:firstLine="560"/>
      <w:spacing w:line="500" w:lineRule="exact"/>
    </w:pPr>
    <w:rPr>
      <w:rFonts w:ascii="Tahoma" w:hAnsi="Tahoma" w:eastAsia="仿宋"/>
      <w:sz w:val="28"/>
      <w:szCs w:val="20"/>
    </w:rPr>
  </w:style>
  <w:style w:type="paragraph" w:styleId="2394">
    <w:name w:val="Bullet Text"/>
    <w:basedOn w:val="1118"/>
    <w:next w:val="2358"/>
    <w:link w:val="1118"/>
    <w:qFormat/>
    <w:pPr>
      <w:ind w:left="360" w:hanging="360"/>
      <w:jc w:val="left"/>
      <w:spacing w:after="60" w:line="500" w:lineRule="exact"/>
    </w:pPr>
    <w:rPr>
      <w:rFonts w:ascii="Arial" w:hAnsi="Arial" w:eastAsia="仿宋"/>
      <w:sz w:val="20"/>
      <w:szCs w:val="20"/>
    </w:rPr>
  </w:style>
  <w:style w:type="paragraph" w:styleId="2395">
    <w:name w:val="_Style 47"/>
    <w:basedOn w:val="1118"/>
    <w:next w:val="1301"/>
    <w:link w:val="1118"/>
    <w:qFormat/>
    <w:pPr>
      <w:ind w:firstLine="420"/>
      <w:jc w:val="left"/>
      <w:spacing w:line="360" w:lineRule="auto"/>
    </w:pPr>
    <w:rPr>
      <w:rFonts w:ascii="宋体" w:hAnsi="Calibri"/>
      <w:szCs w:val="20"/>
    </w:rPr>
  </w:style>
  <w:style w:type="paragraph" w:styleId="2396">
    <w:name w:val="_Style 196"/>
    <w:basedOn w:val="1118"/>
    <w:next w:val="1118"/>
    <w:link w:val="1118"/>
    <w:qFormat/>
    <w:pPr>
      <w:ind w:firstLine="560"/>
      <w:spacing w:line="500" w:lineRule="exact"/>
    </w:pPr>
    <w:rPr>
      <w:rFonts w:ascii="Calibri Light" w:hAnsi="Calibri Light" w:eastAsia="仿宋"/>
      <w:color w:val="000000"/>
      <w:sz w:val="28"/>
      <w:szCs w:val="20"/>
    </w:rPr>
  </w:style>
  <w:style w:type="paragraph" w:styleId="2397">
    <w:name w:val="Contents 10"/>
    <w:basedOn w:val="2398"/>
    <w:next w:val="2397"/>
    <w:link w:val="1118"/>
    <w:qFormat/>
    <w:pPr>
      <w:ind w:left="2547"/>
      <w:tabs>
        <w:tab w:val="right" w:pos="24919" w:leader="dot"/>
      </w:tabs>
    </w:pPr>
  </w:style>
  <w:style w:type="paragraph" w:styleId="2398">
    <w:name w:val="Index"/>
    <w:basedOn w:val="1118"/>
    <w:next w:val="2398"/>
    <w:link w:val="1118"/>
    <w:qFormat/>
    <w:pPr>
      <w:ind w:firstLine="720"/>
      <w:spacing w:line="360" w:lineRule="auto"/>
      <w:suppressLineNumbers/>
    </w:pPr>
    <w:rPr>
      <w:rFonts w:ascii="仿宋" w:hAnsi="仿宋"/>
      <w:sz w:val="28"/>
      <w:lang w:eastAsia="ar-SA"/>
    </w:rPr>
  </w:style>
  <w:style w:type="paragraph" w:styleId="2399">
    <w:name w:val="subhead1"/>
    <w:basedOn w:val="1118"/>
    <w:next w:val="1182"/>
    <w:link w:val="1118"/>
    <w:qFormat/>
    <w:pPr>
      <w:ind w:firstLine="560"/>
      <w:jc w:val="left"/>
      <w:spacing w:line="500" w:lineRule="exact"/>
    </w:pPr>
    <w:rPr>
      <w:rFonts w:ascii="Arial" w:hAnsi="Arial" w:eastAsia="仿宋"/>
      <w:b/>
      <w:sz w:val="28"/>
      <w:szCs w:val="20"/>
    </w:rPr>
  </w:style>
  <w:style w:type="paragraph" w:styleId="2400">
    <w:name w:val="txt"/>
    <w:basedOn w:val="1118"/>
    <w:next w:val="1908"/>
    <w:link w:val="111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401">
    <w:name w:val="目录标题1"/>
    <w:basedOn w:val="1119"/>
    <w:next w:val="1118"/>
    <w:link w:val="11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02">
    <w:name w:val="Header Odd"/>
    <w:basedOn w:val="2403"/>
    <w:next w:val="1961"/>
    <w:link w:val="1118"/>
    <w:qFormat/>
    <w:pPr>
      <w:jc w:val="right"/>
      <w:widowControl/>
      <w:pBdr>
        <w:bottom w:val="single" w:color="4F81BD" w:sz="4" w:space="1"/>
      </w:pBdr>
    </w:pPr>
    <w:rPr>
      <w:b/>
      <w:bCs/>
      <w:color w:val="1f497d"/>
      <w:sz w:val="20"/>
      <w:szCs w:val="23"/>
    </w:rPr>
  </w:style>
  <w:style w:type="paragraph" w:styleId="2403">
    <w:name w:val="中等深浅网格 2 - 着色 11"/>
    <w:next w:val="2403"/>
    <w:link w:val="1118"/>
    <w:uiPriority w:val="99"/>
    <w:qFormat/>
    <w:pPr>
      <w:widowControl w:val="off"/>
    </w:pPr>
    <w:rPr>
      <w:rFonts w:ascii="宋体" w:hAnsi="Calibri" w:eastAsia="宋体" w:cs="Times New Roman"/>
      <w:sz w:val="21"/>
      <w:lang w:val="en-US" w:eastAsia="zh-CN" w:bidi="ar-SA"/>
    </w:rPr>
  </w:style>
  <w:style w:type="paragraph" w:styleId="2404">
    <w:name w:val="样式 两端对齐"/>
    <w:basedOn w:val="1118"/>
    <w:next w:val="2364"/>
    <w:link w:val="1118"/>
    <w:qFormat/>
    <w:pPr>
      <w:ind w:firstLine="560"/>
      <w:spacing w:line="360" w:lineRule="auto"/>
    </w:pPr>
    <w:rPr>
      <w:rFonts w:ascii="宋体" w:hAnsi="Calibri" w:eastAsia="仿宋" w:cs="宋体"/>
      <w:sz w:val="28"/>
      <w:szCs w:val="20"/>
    </w:rPr>
  </w:style>
  <w:style w:type="paragraph" w:styleId="2405">
    <w:name w:val="样式 行距: 固定值 20 磅 首行缩进:  2 字符"/>
    <w:basedOn w:val="1118"/>
    <w:next w:val="2340"/>
    <w:link w:val="1118"/>
    <w:qFormat/>
    <w:pPr>
      <w:ind w:firstLine="200"/>
      <w:jc w:val="left"/>
      <w:spacing w:line="360" w:lineRule="auto"/>
    </w:pPr>
    <w:rPr>
      <w:rFonts w:ascii="宋体" w:hAnsi="Calibri" w:eastAsia="仿宋" w:cs="宋体"/>
      <w:sz w:val="28"/>
      <w:szCs w:val="20"/>
    </w:rPr>
  </w:style>
  <w:style w:type="paragraph" w:styleId="2406">
    <w:name w:val="_Style 3"/>
    <w:basedOn w:val="1118"/>
    <w:next w:val="2406"/>
    <w:link w:val="1118"/>
    <w:uiPriority w:val="34"/>
    <w:qFormat/>
    <w:pPr>
      <w:jc w:val="left"/>
      <w:spacing w:before="100" w:beforeAutospacing="1" w:after="100" w:afterAutospacing="1"/>
      <w:widowControl/>
    </w:pPr>
    <w:rPr>
      <w:rFonts w:ascii="宋体" w:hAnsi="宋体" w:cs="宋体"/>
      <w:sz w:val="28"/>
    </w:rPr>
  </w:style>
  <w:style w:type="paragraph" w:styleId="2407">
    <w:name w:val="文头"/>
    <w:basedOn w:val="1118"/>
    <w:next w:val="2407"/>
    <w:link w:val="111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08">
    <w:name w:val="日期 Char2"/>
    <w:basedOn w:val="1118"/>
    <w:next w:val="2408"/>
    <w:link w:val="1118"/>
    <w:qFormat/>
    <w:pPr>
      <w:ind w:firstLine="560"/>
      <w:spacing w:line="500" w:lineRule="exact"/>
    </w:pPr>
    <w:rPr>
      <w:rFonts w:ascii="Calibri" w:hAnsi="Calibri" w:eastAsia="仿宋"/>
      <w:sz w:val="28"/>
      <w:szCs w:val="20"/>
    </w:rPr>
  </w:style>
  <w:style w:type="paragraph" w:styleId="2409">
    <w:name w:val="样式 正文内容 + 左侧:  0.74 厘米 首行缩进:  0.85 厘米"/>
    <w:basedOn w:val="1118"/>
    <w:next w:val="2409"/>
    <w:link w:val="1118"/>
    <w:qFormat/>
    <w:pPr>
      <w:ind w:left="420" w:firstLine="480"/>
      <w:spacing w:line="380" w:lineRule="exact"/>
    </w:pPr>
    <w:rPr>
      <w:rFonts w:ascii="宋体" w:hAnsi="宋体" w:cs="宋体"/>
      <w:sz w:val="28"/>
      <w:szCs w:val="20"/>
      <w:lang w:eastAsia="ar-SA"/>
    </w:rPr>
  </w:style>
  <w:style w:type="paragraph" w:styleId="2410">
    <w:name w:val="标题11"/>
    <w:basedOn w:val="1118"/>
    <w:next w:val="1118"/>
    <w:link w:val="111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11">
    <w:name w:val="正文3"/>
    <w:basedOn w:val="1118"/>
    <w:next w:val="2411"/>
    <w:link w:val="1118"/>
    <w:qFormat/>
    <w:pPr>
      <w:ind w:firstLine="560"/>
      <w:spacing w:line="500" w:lineRule="exact"/>
      <w:widowControl/>
    </w:pPr>
    <w:rPr>
      <w:rFonts w:ascii="Calibri" w:hAnsi="Calibri" w:eastAsia="仿宋"/>
      <w:sz w:val="28"/>
      <w:szCs w:val="20"/>
    </w:rPr>
  </w:style>
  <w:style w:type="paragraph" w:styleId="2412">
    <w:name w:val="正文文本 Char2"/>
    <w:basedOn w:val="1118"/>
    <w:next w:val="2412"/>
    <w:link w:val="1118"/>
    <w:qFormat/>
    <w:pPr>
      <w:ind w:firstLine="560"/>
      <w:spacing w:line="500" w:lineRule="exact"/>
    </w:pPr>
    <w:rPr>
      <w:rFonts w:ascii="Calibri" w:hAnsi="Calibri" w:eastAsia="仿宋"/>
      <w:sz w:val="28"/>
      <w:szCs w:val="20"/>
    </w:rPr>
  </w:style>
  <w:style w:type="paragraph" w:styleId="2413">
    <w:name w:val="彩色底纹 - 强调文字颜色 11"/>
    <w:next w:val="2413"/>
    <w:link w:val="1118"/>
    <w:uiPriority w:val="99"/>
    <w:semiHidden/>
    <w:qFormat/>
    <w:rPr>
      <w:rFonts w:ascii="Calibri" w:hAnsi="Calibri" w:eastAsia="宋体" w:cs="Times New Roman"/>
      <w:sz w:val="21"/>
      <w:szCs w:val="22"/>
      <w:lang w:val="en-US" w:eastAsia="zh-CN" w:bidi="ar-SA"/>
    </w:rPr>
  </w:style>
  <w:style w:type="paragraph" w:styleId="2414">
    <w:name w:val="样式 InfoBlue + 倾斜"/>
    <w:basedOn w:val="2385"/>
    <w:next w:val="2349"/>
    <w:link w:val="1118"/>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415">
    <w:name w:val="Char Char Char Char Char Char Char Char Char Char Char Char Char2"/>
    <w:basedOn w:val="1118"/>
    <w:next w:val="2415"/>
    <w:link w:val="1118"/>
    <w:qFormat/>
    <w:pPr>
      <w:ind w:firstLine="560"/>
      <w:jc w:val="left"/>
      <w:spacing w:after="160" w:line="240" w:lineRule="exact"/>
      <w:widowControl/>
    </w:pPr>
    <w:rPr>
      <w:rFonts w:ascii="Verdana" w:hAnsi="Verdana" w:eastAsia="方正仿宋_GB2312"/>
      <w:sz w:val="28"/>
      <w:szCs w:val="20"/>
      <w:lang w:eastAsia="en-US"/>
    </w:rPr>
  </w:style>
  <w:style w:type="paragraph" w:styleId="2416">
    <w:name w:val="样式 正文文本缩进 + 左侧:  2 字符 行距: 固定值 20 磅 首行缩进:  2 字符"/>
    <w:basedOn w:val="1154"/>
    <w:next w:val="1807"/>
    <w:link w:val="1118"/>
    <w:qFormat/>
    <w:pPr>
      <w:ind w:left="400" w:firstLine="400"/>
      <w:jc w:val="both"/>
      <w:spacing w:line="360" w:lineRule="auto"/>
    </w:pPr>
    <w:rPr>
      <w:rFonts w:cs="宋体"/>
      <w:szCs w:val="20"/>
    </w:rPr>
  </w:style>
  <w:style w:type="paragraph" w:styleId="2417">
    <w:name w:val="正文文本4"/>
    <w:basedOn w:val="1118"/>
    <w:next w:val="2417"/>
    <w:link w:val="1118"/>
    <w:uiPriority w:val="99"/>
    <w:qFormat/>
    <w:pPr>
      <w:jc w:val="left"/>
      <w:spacing w:after="120" w:line="288" w:lineRule="auto"/>
      <w:widowControl/>
    </w:pPr>
    <w:rPr>
      <w:rFonts w:ascii="Verdana" w:hAnsi="Verdana"/>
      <w:sz w:val="24"/>
      <w:szCs w:val="20"/>
      <w:lang w:eastAsia="en-US"/>
    </w:rPr>
  </w:style>
  <w:style w:type="paragraph" w:styleId="2418">
    <w:name w:val="Char1 Char Char Char3"/>
    <w:basedOn w:val="1118"/>
    <w:next w:val="2418"/>
    <w:link w:val="1118"/>
    <w:qFormat/>
    <w:rPr>
      <w:rFonts w:ascii="Tahoma" w:hAnsi="Tahoma"/>
      <w:sz w:val="24"/>
      <w:szCs w:val="20"/>
    </w:rPr>
  </w:style>
  <w:style w:type="paragraph" w:styleId="2419">
    <w:name w:val="Char Char112"/>
    <w:basedOn w:val="1118"/>
    <w:next w:val="2419"/>
    <w:link w:val="1118"/>
    <w:semiHidden/>
    <w:qFormat/>
    <w:pPr>
      <w:jc w:val="left"/>
      <w:spacing w:after="160" w:line="240" w:lineRule="exact"/>
      <w:widowControl/>
    </w:pPr>
    <w:rPr>
      <w:rFonts w:ascii="Verdana" w:hAnsi="Verdana"/>
      <w:sz w:val="20"/>
      <w:lang w:eastAsia="en-US"/>
    </w:rPr>
  </w:style>
  <w:style w:type="paragraph" w:styleId="2420">
    <w:name w:val="TOC Heading1"/>
    <w:basedOn w:val="1119"/>
    <w:next w:val="1118"/>
    <w:link w:val="11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21">
    <w:name w:val="一级项目符号"/>
    <w:basedOn w:val="1118"/>
    <w:next w:val="1118"/>
    <w:link w:val="11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22">
    <w:name w:val="正文排列"/>
    <w:basedOn w:val="1118"/>
    <w:next w:val="2422"/>
    <w:link w:val="1118"/>
    <w:qFormat/>
    <w:pPr>
      <w:ind w:left="902"/>
      <w:tabs>
        <w:tab w:val="left" w:pos="902" w:leader="none"/>
      </w:tabs>
    </w:pPr>
    <w:rPr>
      <w:rFonts w:eastAsia="仿宋"/>
      <w:sz w:val="28"/>
      <w:szCs w:val="20"/>
    </w:rPr>
  </w:style>
  <w:style w:type="paragraph" w:styleId="2423">
    <w:name w:val="H2 List Num cont"/>
    <w:basedOn w:val="1118"/>
    <w:next w:val="2423"/>
    <w:link w:val="1118"/>
    <w:qFormat/>
    <w:pPr>
      <w:ind w:left="1701" w:hanging="567"/>
      <w:jc w:val="left"/>
      <w:spacing w:after="60"/>
      <w:widowControl/>
      <w:tabs>
        <w:tab w:val="left" w:pos="900" w:leader="none"/>
        <w:tab w:val="left" w:pos="1170" w:leader="none"/>
        <w:tab w:val="left" w:pos="1701" w:leader="none"/>
      </w:tabs>
    </w:pPr>
    <w:rPr>
      <w:rFonts w:ascii="Corbel" w:hAnsi="Corbel" w:eastAsia="方正仿宋_GB2312"/>
      <w:bCs/>
      <w:iCs/>
      <w:sz w:val="22"/>
      <w:szCs w:val="20"/>
      <w:lang w:eastAsia="en-US"/>
    </w:rPr>
  </w:style>
  <w:style w:type="paragraph" w:styleId="2424">
    <w:name w:val="number0"/>
    <w:basedOn w:val="1162"/>
    <w:next w:val="2424"/>
    <w:link w:val="111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25">
    <w:name w:val="文件标题1.1"/>
    <w:basedOn w:val="1118"/>
    <w:next w:val="2425"/>
    <w:link w:val="1118"/>
    <w:qFormat/>
    <w:pPr>
      <w:ind w:left="1680"/>
      <w:jc w:val="left"/>
      <w:spacing w:line="360" w:lineRule="auto"/>
      <w:tabs>
        <w:tab w:val="left" w:pos="840" w:leader="none"/>
        <w:tab w:val="left" w:pos="1680" w:leader="none"/>
      </w:tabs>
      <w:outlineLvl w:val="1"/>
    </w:pPr>
    <w:rPr>
      <w:rFonts w:ascii="等线" w:hAnsi="等线" w:eastAsia="方正仿宋_GB2312"/>
      <w:b/>
      <w:sz w:val="24"/>
    </w:rPr>
  </w:style>
  <w:style w:type="paragraph" w:styleId="2426">
    <w:name w:val="编号1-2"/>
    <w:basedOn w:val="1118"/>
    <w:next w:val="1118"/>
    <w:link w:val="1118"/>
    <w:qFormat/>
    <w:pPr>
      <w:ind w:left="1260" w:firstLine="200"/>
      <w:spacing w:line="360" w:lineRule="auto"/>
      <w:widowControl/>
      <w:tabs>
        <w:tab w:val="left" w:pos="720" w:leader="none"/>
        <w:tab w:val="left" w:pos="1260" w:leader="none"/>
      </w:tabs>
    </w:pPr>
    <w:rPr>
      <w:rFonts w:eastAsia="方正仿宋_GB2312" w:cs="宋体"/>
      <w:sz w:val="28"/>
      <w:szCs w:val="20"/>
    </w:rPr>
  </w:style>
  <w:style w:type="paragraph" w:styleId="2427">
    <w:name w:val="章正文 Char"/>
    <w:basedOn w:val="1118"/>
    <w:next w:val="2427"/>
    <w:link w:val="1118"/>
    <w:qFormat/>
    <w:pPr>
      <w:ind w:firstLine="504"/>
      <w:spacing w:line="380" w:lineRule="exact"/>
      <w:widowControl/>
      <w:tabs>
        <w:tab w:val="left" w:pos="780" w:leader="none"/>
      </w:tabs>
    </w:pPr>
    <w:rPr>
      <w:rFonts w:ascii="宋体" w:hAnsi="宋体" w:eastAsia="方正仿宋_GB2312"/>
      <w:spacing w:val="6"/>
      <w:sz w:val="24"/>
    </w:rPr>
  </w:style>
  <w:style w:type="paragraph" w:styleId="2428">
    <w:name w:val="ordinary-output"/>
    <w:basedOn w:val="1118"/>
    <w:next w:val="2428"/>
    <w:link w:val="1118"/>
    <w:qFormat/>
    <w:pPr>
      <w:jc w:val="left"/>
      <w:spacing w:before="100" w:beforeAutospacing="1" w:after="100" w:afterAutospacing="1" w:line="330" w:lineRule="atLeast"/>
      <w:widowControl/>
    </w:pPr>
    <w:rPr>
      <w:rFonts w:ascii="宋体" w:hAnsi="宋体" w:cs="宋体"/>
      <w:color w:val="333333"/>
      <w:sz w:val="24"/>
    </w:rPr>
  </w:style>
  <w:style w:type="paragraph" w:styleId="2429">
    <w:name w:val="正文 New New"/>
    <w:next w:val="2429"/>
    <w:link w:val="1118"/>
    <w:qFormat/>
    <w:pPr>
      <w:jc w:val="both"/>
      <w:widowControl w:val="off"/>
    </w:pPr>
    <w:rPr>
      <w:rFonts w:ascii="Times New Roman" w:hAnsi="Times New Roman" w:eastAsia="宋体" w:cs="Times New Roman"/>
      <w:sz w:val="21"/>
      <w:szCs w:val="24"/>
      <w:lang w:val="en-US" w:eastAsia="zh-CN" w:bidi="ar-SA"/>
    </w:rPr>
  </w:style>
  <w:style w:type="paragraph" w:styleId="2430">
    <w:name w:val="Char Char11"/>
    <w:basedOn w:val="1118"/>
    <w:next w:val="2430"/>
    <w:link w:val="1118"/>
    <w:semiHidden/>
    <w:qFormat/>
    <w:pPr>
      <w:jc w:val="left"/>
      <w:spacing w:after="160" w:line="240" w:lineRule="exact"/>
      <w:widowControl/>
    </w:pPr>
    <w:rPr>
      <w:rFonts w:ascii="Verdana" w:hAnsi="Verdana"/>
      <w:sz w:val="20"/>
      <w:lang w:eastAsia="en-US"/>
    </w:rPr>
  </w:style>
  <w:style w:type="paragraph" w:styleId="2431">
    <w:name w:val="列项——（一级）"/>
    <w:next w:val="2431"/>
    <w:link w:val="1118"/>
    <w:qFormat/>
    <w:pPr>
      <w:ind w:left="833" w:hanging="408"/>
      <w:jc w:val="both"/>
      <w:widowControl w:val="off"/>
    </w:pPr>
    <w:rPr>
      <w:rFonts w:ascii="宋体" w:hAnsi="Times New Roman" w:eastAsia="宋体" w:cs="Times New Roman"/>
      <w:sz w:val="21"/>
      <w:lang w:val="en-US" w:eastAsia="zh-CN" w:bidi="ar-SA"/>
    </w:rPr>
  </w:style>
  <w:style w:type="paragraph" w:styleId="2432">
    <w:name w:val="列项●（二级）"/>
    <w:next w:val="2432"/>
    <w:link w:val="1118"/>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433">
    <w:name w:val="示例内容"/>
    <w:next w:val="2433"/>
    <w:link w:val="1118"/>
    <w:qFormat/>
    <w:pPr>
      <w:ind w:firstLine="200"/>
      <w:tabs>
        <w:tab w:val="left" w:pos="1620" w:leader="none"/>
      </w:tabs>
    </w:pPr>
    <w:rPr>
      <w:rFonts w:ascii="宋体" w:hAnsi="Times New Roman" w:eastAsia="宋体" w:cs="Times New Roman"/>
      <w:sz w:val="18"/>
      <w:szCs w:val="18"/>
      <w:lang w:val="en-US" w:eastAsia="zh-CN" w:bidi="ar-SA"/>
    </w:rPr>
  </w:style>
  <w:style w:type="paragraph" w:styleId="2434">
    <w:name w:val="列项◆（三级）"/>
    <w:basedOn w:val="1118"/>
    <w:next w:val="2434"/>
    <w:link w:val="1118"/>
    <w:qFormat/>
    <w:pPr>
      <w:ind w:left="1680" w:hanging="420"/>
    </w:pPr>
    <w:rPr>
      <w:rFonts w:ascii="宋体"/>
      <w:szCs w:val="21"/>
    </w:rPr>
  </w:style>
  <w:style w:type="paragraph" w:styleId="2435">
    <w:name w:val="编号列项（三级）"/>
    <w:next w:val="2435"/>
    <w:link w:val="1118"/>
    <w:qFormat/>
    <w:pPr>
      <w:ind w:left="1260" w:hanging="420"/>
    </w:pPr>
    <w:rPr>
      <w:rFonts w:ascii="宋体" w:hAnsi="Times New Roman" w:eastAsia="宋体" w:cs="Times New Roman"/>
      <w:sz w:val="21"/>
      <w:lang w:val="en-US" w:eastAsia="zh-CN" w:bidi="ar-SA"/>
    </w:rPr>
  </w:style>
  <w:style w:type="paragraph" w:styleId="2436">
    <w:name w:val="示例×："/>
    <w:basedOn w:val="1248"/>
    <w:next w:val="2436"/>
    <w:link w:val="1118"/>
    <w:qFormat/>
    <w:pPr>
      <w:ind w:left="842" w:hanging="420"/>
      <w:tabs>
        <w:tab w:val="left" w:pos="360" w:leader="none"/>
        <w:tab w:val="left" w:pos="567" w:leader="none"/>
      </w:tabs>
      <w:outlineLvl w:val="9"/>
    </w:pPr>
    <w:rPr>
      <w:rFonts w:ascii="宋体" w:eastAsia="宋体"/>
      <w:sz w:val="18"/>
      <w:szCs w:val="18"/>
    </w:rPr>
  </w:style>
  <w:style w:type="paragraph" w:styleId="2437">
    <w:name w:val="二级无"/>
    <w:basedOn w:val="1354"/>
    <w:next w:val="2437"/>
    <w:link w:val="1118"/>
    <w:qFormat/>
    <w:pPr>
      <w:ind w:left="0" w:firstLine="0"/>
      <w:jc w:val="left"/>
      <w:tabs>
        <w:tab w:val="left" w:pos="567" w:leader="none"/>
        <w:tab w:val="left" w:pos="780" w:leader="none"/>
      </w:tabs>
    </w:pPr>
    <w:rPr>
      <w:rFonts w:ascii="宋体" w:eastAsia="宋体"/>
      <w:szCs w:val="21"/>
      <w:lang w:val="zh-CN"/>
    </w:rPr>
  </w:style>
  <w:style w:type="paragraph" w:styleId="2438">
    <w:name w:val="注：（正文）"/>
    <w:basedOn w:val="1690"/>
    <w:next w:val="1251"/>
    <w:link w:val="1118"/>
    <w:qFormat/>
    <w:pPr>
      <w:ind w:left="425" w:hanging="425"/>
      <w:tabs>
        <w:tab w:val="left" w:pos="425" w:leader="none"/>
      </w:tabs>
    </w:pPr>
    <w:rPr>
      <w:szCs w:val="18"/>
    </w:rPr>
  </w:style>
  <w:style w:type="paragraph" w:styleId="2439">
    <w:name w:val="注×：（正文）"/>
    <w:next w:val="2439"/>
    <w:link w:val="1118"/>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440">
    <w:name w:val="参考文献"/>
    <w:basedOn w:val="1118"/>
    <w:next w:val="1251"/>
    <w:link w:val="1118"/>
    <w:qFormat/>
    <w:pPr>
      <w:jc w:val="center"/>
      <w:keepNext/>
      <w:pageBreakBefore/>
      <w:spacing w:before="640" w:after="200"/>
      <w:shd w:val="clear" w:color="ffffff" w:fill="ffffff"/>
      <w:widowControl/>
      <w:outlineLvl w:val="0"/>
    </w:pPr>
    <w:rPr>
      <w:rFonts w:ascii="黑体" w:eastAsia="黑体"/>
      <w:szCs w:val="20"/>
    </w:rPr>
  </w:style>
  <w:style w:type="paragraph" w:styleId="2441">
    <w:name w:val="附录标题"/>
    <w:basedOn w:val="1251"/>
    <w:next w:val="1251"/>
    <w:link w:val="1118"/>
    <w:qFormat/>
    <w:pPr>
      <w:ind w:firstLine="0"/>
      <w:jc w:val="center"/>
      <w:tabs>
        <w:tab w:val="center" w:pos="4201" w:leader="none"/>
        <w:tab w:val="right" w:pos="9298" w:leader="dot"/>
      </w:tabs>
    </w:pPr>
    <w:rPr>
      <w:rFonts w:ascii="黑体" w:eastAsia="黑体"/>
    </w:rPr>
  </w:style>
  <w:style w:type="paragraph" w:styleId="2442">
    <w:name w:val="附录表标号"/>
    <w:basedOn w:val="1118"/>
    <w:next w:val="1251"/>
    <w:link w:val="1118"/>
    <w:qFormat/>
    <w:pPr>
      <w:ind w:left="811" w:hanging="448"/>
      <w:jc w:val="center"/>
      <w:spacing w:line="14" w:lineRule="exact"/>
      <w:outlineLvl w:val="0"/>
    </w:pPr>
    <w:rPr>
      <w:color w:val="ffffff"/>
    </w:rPr>
  </w:style>
  <w:style w:type="paragraph" w:styleId="2443">
    <w:name w:val="附录二级无"/>
    <w:basedOn w:val="1948"/>
    <w:next w:val="2443"/>
    <w:link w:val="1118"/>
    <w:qFormat/>
    <w:pPr>
      <w:ind w:left="851" w:hanging="851"/>
      <w:tabs>
        <w:tab w:val="left" w:pos="360" w:leader="none"/>
        <w:tab w:val="left" w:pos="567" w:leader="none"/>
      </w:tabs>
    </w:pPr>
    <w:rPr>
      <w:rFonts w:ascii="宋体" w:eastAsia="宋体"/>
      <w:szCs w:val="21"/>
    </w:rPr>
  </w:style>
  <w:style w:type="paragraph" w:styleId="2444">
    <w:name w:val="附录公式编号制表符"/>
    <w:basedOn w:val="1118"/>
    <w:next w:val="1251"/>
    <w:link w:val="1118"/>
    <w:qFormat/>
    <w:pPr>
      <w:widowControl/>
      <w:tabs>
        <w:tab w:val="center" w:pos="4201" w:leader="none"/>
        <w:tab w:val="right" w:pos="9298" w:leader="dot"/>
      </w:tabs>
    </w:pPr>
    <w:rPr>
      <w:rFonts w:ascii="宋体"/>
      <w:szCs w:val="20"/>
    </w:rPr>
  </w:style>
  <w:style w:type="paragraph" w:styleId="2445">
    <w:name w:val="附录三级无"/>
    <w:basedOn w:val="1954"/>
    <w:next w:val="2445"/>
    <w:link w:val="1118"/>
    <w:qFormat/>
    <w:pPr>
      <w:ind w:left="992" w:hanging="992"/>
      <w:tabs>
        <w:tab w:val="left" w:pos="360" w:leader="none"/>
        <w:tab w:val="left" w:pos="567" w:leader="none"/>
      </w:tabs>
    </w:pPr>
    <w:rPr>
      <w:rFonts w:ascii="宋体" w:eastAsia="宋体"/>
      <w:szCs w:val="21"/>
    </w:rPr>
  </w:style>
  <w:style w:type="paragraph" w:styleId="2446">
    <w:name w:val="附录数字编号列项（二级）"/>
    <w:next w:val="2446"/>
    <w:link w:val="1118"/>
    <w:qFormat/>
    <w:pPr>
      <w:ind w:left="1320" w:hanging="420"/>
    </w:pPr>
    <w:rPr>
      <w:rFonts w:ascii="宋体" w:hAnsi="Times New Roman" w:eastAsia="宋体" w:cs="Times New Roman"/>
      <w:sz w:val="21"/>
      <w:lang w:val="en-US" w:eastAsia="zh-CN" w:bidi="ar-SA"/>
    </w:rPr>
  </w:style>
  <w:style w:type="paragraph" w:styleId="2447">
    <w:name w:val="附录四级无"/>
    <w:basedOn w:val="1961"/>
    <w:next w:val="2447"/>
    <w:link w:val="1118"/>
    <w:qFormat/>
    <w:pPr>
      <w:ind w:left="1134" w:hanging="1134"/>
      <w:tabs>
        <w:tab w:val="left" w:pos="360" w:leader="none"/>
        <w:tab w:val="left" w:pos="567" w:leader="none"/>
      </w:tabs>
    </w:pPr>
    <w:rPr>
      <w:rFonts w:ascii="宋体" w:eastAsia="宋体"/>
      <w:szCs w:val="21"/>
    </w:rPr>
  </w:style>
  <w:style w:type="paragraph" w:styleId="2448">
    <w:name w:val="附录图标号"/>
    <w:basedOn w:val="1118"/>
    <w:next w:val="2448"/>
    <w:link w:val="1118"/>
    <w:qFormat/>
    <w:pPr>
      <w:ind w:firstLine="363"/>
      <w:jc w:val="center"/>
      <w:keepNext/>
      <w:pageBreakBefore/>
      <w:spacing w:line="14" w:lineRule="exact"/>
      <w:widowControl/>
      <w:outlineLvl w:val="0"/>
    </w:pPr>
    <w:rPr>
      <w:color w:val="ffffff"/>
    </w:rPr>
  </w:style>
  <w:style w:type="paragraph" w:styleId="2449">
    <w:name w:val="附录五级无"/>
    <w:basedOn w:val="1973"/>
    <w:next w:val="2449"/>
    <w:link w:val="1118"/>
    <w:qFormat/>
    <w:pPr>
      <w:ind w:left="980"/>
      <w:tabs>
        <w:tab w:val="left" w:pos="360" w:leader="none"/>
        <w:tab w:val="left" w:pos="567" w:leader="none"/>
        <w:tab w:val="left" w:pos="1800" w:leader="none"/>
      </w:tabs>
    </w:pPr>
    <w:rPr>
      <w:rFonts w:ascii="宋体" w:eastAsia="宋体"/>
      <w:szCs w:val="21"/>
    </w:rPr>
  </w:style>
  <w:style w:type="paragraph" w:styleId="2450">
    <w:name w:val="附录一级无"/>
    <w:basedOn w:val="1800"/>
    <w:next w:val="2450"/>
    <w:link w:val="1118"/>
    <w:qFormat/>
    <w:pPr>
      <w:ind w:left="1779" w:hanging="1069"/>
      <w:tabs>
        <w:tab w:val="left" w:pos="360" w:leader="none"/>
        <w:tab w:val="left" w:pos="567" w:leader="none"/>
      </w:tabs>
    </w:pPr>
    <w:rPr>
      <w:rFonts w:ascii="宋体" w:eastAsia="宋体"/>
      <w:szCs w:val="21"/>
    </w:rPr>
  </w:style>
  <w:style w:type="paragraph" w:styleId="2451">
    <w:name w:val="附录字母编号列项（一级）"/>
    <w:next w:val="2451"/>
    <w:link w:val="1118"/>
    <w:qFormat/>
    <w:pPr>
      <w:ind w:left="900" w:hanging="420"/>
    </w:pPr>
    <w:rPr>
      <w:rFonts w:ascii="宋体" w:hAnsi="Times New Roman" w:eastAsia="宋体" w:cs="Times New Roman"/>
      <w:sz w:val="21"/>
      <w:lang w:val="en-US" w:eastAsia="zh-CN" w:bidi="ar-SA"/>
    </w:rPr>
  </w:style>
  <w:style w:type="paragraph" w:styleId="2452">
    <w:name w:val="列项说明"/>
    <w:basedOn w:val="1118"/>
    <w:next w:val="2452"/>
    <w:link w:val="1118"/>
    <w:qFormat/>
    <w:pPr>
      <w:ind w:left="400" w:hanging="200"/>
      <w:jc w:val="left"/>
      <w:spacing w:line="320" w:lineRule="exact"/>
    </w:pPr>
    <w:rPr>
      <w:rFonts w:ascii="宋体"/>
      <w:szCs w:val="20"/>
    </w:rPr>
  </w:style>
  <w:style w:type="paragraph" w:styleId="2453">
    <w:name w:val="列项说明数字编号"/>
    <w:next w:val="2453"/>
    <w:link w:val="1118"/>
    <w:qFormat/>
    <w:pPr>
      <w:ind w:left="600" w:hanging="200"/>
    </w:pPr>
    <w:rPr>
      <w:rFonts w:ascii="宋体" w:hAnsi="Times New Roman" w:eastAsia="宋体" w:cs="Times New Roman"/>
      <w:sz w:val="21"/>
      <w:lang w:val="en-US" w:eastAsia="zh-CN" w:bidi="ar-SA"/>
    </w:rPr>
  </w:style>
  <w:style w:type="paragraph" w:styleId="2454">
    <w:name w:val="其他标准标志"/>
    <w:basedOn w:val="2000"/>
    <w:next w:val="2454"/>
    <w:link w:val="1118"/>
    <w:qFormat/>
    <w:pPr>
      <w:framePr w:w="6101" w:h="1389" w:vSpace="181" w:hSpace="181" w:wrap="around" w:vAnchor="page" w:hAnchor="page" w:x="4673" w:y="942" w:hRule="exact"/>
    </w:pPr>
    <w:rPr>
      <w:szCs w:val="96"/>
    </w:rPr>
  </w:style>
  <w:style w:type="paragraph" w:styleId="2455">
    <w:name w:val="三级无"/>
    <w:basedOn w:val="1686"/>
    <w:next w:val="2455"/>
    <w:link w:val="1118"/>
    <w:qFormat/>
    <w:pPr>
      <w:jc w:val="left"/>
      <w:tabs>
        <w:tab w:val="left" w:pos="567" w:leader="none"/>
        <w:tab w:val="left" w:pos="780" w:leader="none"/>
        <w:tab w:val="left" w:pos="1440" w:leader="none"/>
      </w:tabs>
    </w:pPr>
    <w:rPr>
      <w:rFonts w:ascii="宋体" w:eastAsia="宋体"/>
      <w:szCs w:val="21"/>
      <w:lang w:val="zh-CN"/>
    </w:rPr>
  </w:style>
  <w:style w:type="paragraph" w:styleId="2456">
    <w:name w:val="示例后文字"/>
    <w:basedOn w:val="1251"/>
    <w:next w:val="1251"/>
    <w:link w:val="1118"/>
    <w:qFormat/>
    <w:pPr>
      <w:ind w:firstLine="360"/>
      <w:tabs>
        <w:tab w:val="center" w:pos="4201" w:leader="none"/>
        <w:tab w:val="right" w:pos="9298" w:leader="dot"/>
      </w:tabs>
    </w:pPr>
    <w:rPr>
      <w:sz w:val="18"/>
    </w:rPr>
  </w:style>
  <w:style w:type="paragraph" w:styleId="2457">
    <w:name w:val="四级无"/>
    <w:basedOn w:val="1838"/>
    <w:next w:val="2457"/>
    <w:link w:val="1118"/>
    <w:qFormat/>
    <w:pPr>
      <w:jc w:val="left"/>
      <w:tabs>
        <w:tab w:val="left" w:pos="567" w:leader="none"/>
        <w:tab w:val="left" w:pos="780" w:leader="none"/>
        <w:tab w:val="left" w:pos="1440" w:leader="none"/>
      </w:tabs>
    </w:pPr>
    <w:rPr>
      <w:rFonts w:ascii="宋体" w:eastAsia="宋体"/>
      <w:szCs w:val="21"/>
      <w:lang w:val="zh-CN"/>
    </w:rPr>
  </w:style>
  <w:style w:type="paragraph" w:styleId="2458">
    <w:name w:val="图标脚注说明"/>
    <w:basedOn w:val="1251"/>
    <w:next w:val="2458"/>
    <w:link w:val="1118"/>
    <w:qFormat/>
    <w:pPr>
      <w:ind w:left="840" w:hanging="420"/>
      <w:tabs>
        <w:tab w:val="center" w:pos="4201" w:leader="none"/>
        <w:tab w:val="right" w:pos="9298" w:leader="dot"/>
      </w:tabs>
    </w:pPr>
    <w:rPr>
      <w:sz w:val="18"/>
      <w:szCs w:val="18"/>
    </w:rPr>
  </w:style>
  <w:style w:type="paragraph" w:styleId="2459">
    <w:name w:val="图表脚注说明"/>
    <w:basedOn w:val="1118"/>
    <w:next w:val="2459"/>
    <w:link w:val="1118"/>
    <w:qFormat/>
    <w:pPr>
      <w:ind w:left="811" w:hanging="448"/>
    </w:pPr>
    <w:rPr>
      <w:rFonts w:ascii="宋体"/>
      <w:sz w:val="18"/>
      <w:szCs w:val="18"/>
    </w:rPr>
  </w:style>
  <w:style w:type="paragraph" w:styleId="2460">
    <w:name w:val="图的脚注"/>
    <w:next w:val="1251"/>
    <w:link w:val="1118"/>
    <w:qFormat/>
    <w:pPr>
      <w:ind w:left="840" w:hanging="420"/>
      <w:jc w:val="both"/>
      <w:widowControl w:val="off"/>
    </w:pPr>
    <w:rPr>
      <w:rFonts w:ascii="宋体" w:hAnsi="Times New Roman" w:eastAsia="宋体" w:cs="Times New Roman"/>
      <w:sz w:val="18"/>
      <w:lang w:val="en-US" w:eastAsia="zh-CN" w:bidi="ar-SA"/>
    </w:rPr>
  </w:style>
  <w:style w:type="paragraph" w:styleId="2461">
    <w:name w:val="五级无"/>
    <w:basedOn w:val="1900"/>
    <w:next w:val="2461"/>
    <w:link w:val="1118"/>
    <w:qFormat/>
    <w:pPr>
      <w:jc w:val="left"/>
      <w:tabs>
        <w:tab w:val="left" w:pos="567" w:leader="none"/>
        <w:tab w:val="left" w:pos="1440" w:leader="none"/>
        <w:tab w:val="left" w:pos="1800" w:leader="none"/>
      </w:tabs>
    </w:pPr>
    <w:rPr>
      <w:rFonts w:ascii="宋体" w:eastAsia="宋体"/>
      <w:szCs w:val="21"/>
      <w:lang w:val="zh-CN"/>
    </w:rPr>
  </w:style>
  <w:style w:type="paragraph" w:styleId="2462">
    <w:name w:val="一级无"/>
    <w:basedOn w:val="1247"/>
    <w:next w:val="2462"/>
    <w:link w:val="1118"/>
    <w:qFormat/>
    <w:pPr>
      <w:ind w:left="0" w:firstLine="0"/>
      <w:jc w:val="left"/>
      <w:tabs>
        <w:tab w:val="left" w:pos="567" w:leader="none"/>
        <w:tab w:val="left" w:pos="780" w:leader="none"/>
      </w:tabs>
    </w:pPr>
    <w:rPr>
      <w:rFonts w:ascii="宋体" w:eastAsia="宋体"/>
      <w:szCs w:val="21"/>
    </w:rPr>
  </w:style>
  <w:style w:type="paragraph" w:styleId="2463">
    <w:name w:val="正文公式编号制表符"/>
    <w:basedOn w:val="1251"/>
    <w:next w:val="1251"/>
    <w:link w:val="1118"/>
    <w:qFormat/>
    <w:pPr>
      <w:ind w:firstLine="0"/>
      <w:tabs>
        <w:tab w:val="center" w:pos="4201" w:leader="none"/>
        <w:tab w:val="right" w:pos="9298" w:leader="dot"/>
      </w:tabs>
    </w:pPr>
  </w:style>
  <w:style w:type="paragraph" w:styleId="2464">
    <w:name w:val="终结线"/>
    <w:basedOn w:val="1118"/>
    <w:next w:val="2464"/>
    <w:link w:val="1118"/>
    <w:qFormat/>
    <w:pPr>
      <w:framePr w:vSpace="181" w:hSpace="181" w:wrap="around" w:vAnchor="text" w:hAnchor="margin" w:xAlign="center" w:y="285"/>
    </w:pPr>
  </w:style>
  <w:style w:type="paragraph" w:styleId="2465">
    <w:name w:val="其他发布日期"/>
    <w:basedOn w:val="1829"/>
    <w:next w:val="2465"/>
    <w:link w:val="1118"/>
    <w:qFormat/>
    <w:pPr>
      <w:framePr w:w="3997" w:h="471" w:vSpace="181" w:hSpace="0" w:wrap="around" w:vAnchor="page" w:hAnchor="page" w:x="1419" w:y="14097" w:hRule="exact"/>
    </w:pPr>
  </w:style>
  <w:style w:type="paragraph" w:styleId="2466">
    <w:name w:val="其他实施日期"/>
    <w:basedOn w:val="1828"/>
    <w:next w:val="2466"/>
    <w:link w:val="1118"/>
    <w:qFormat/>
    <w:pPr>
      <w:ind w:left="0" w:firstLine="0"/>
      <w:framePr w:w="3997" w:h="471" w:vSpace="181" w:wrap="around" w:vAnchor="page" w:hAnchor="page" w:x="7089" w:y="14097" w:hRule="exact"/>
    </w:pPr>
  </w:style>
  <w:style w:type="paragraph" w:styleId="2467">
    <w:name w:val="封面标准名称2"/>
    <w:basedOn w:val="2078"/>
    <w:next w:val="2467"/>
    <w:link w:val="1118"/>
    <w:qFormat/>
    <w:pPr>
      <w:framePr w:w="9639" w:wrap="around" w:vAnchor="page" w:hAnchor="page" w:y="4469"/>
    </w:pPr>
  </w:style>
  <w:style w:type="paragraph" w:styleId="2468">
    <w:name w:val="封面标准英文名称2"/>
    <w:basedOn w:val="1879"/>
    <w:next w:val="2468"/>
    <w:link w:val="1118"/>
    <w:qFormat/>
    <w:pPr>
      <w:framePr w:w="9639" w:h="6917" w:wrap="around" w:vAnchor="page" w:hAnchor="page" w:xAlign="center" w:y="4469" w:hRule="exact"/>
    </w:pPr>
    <w:rPr>
      <w:rFonts w:eastAsia="黑体"/>
      <w:szCs w:val="28"/>
    </w:rPr>
  </w:style>
  <w:style w:type="paragraph" w:styleId="2469">
    <w:name w:val="封面一致性程度标识2"/>
    <w:basedOn w:val="2259"/>
    <w:next w:val="2469"/>
    <w:link w:val="1118"/>
    <w:qFormat/>
    <w:pPr>
      <w:widowControl w:val="off"/>
      <w:framePr w:w="9639" w:h="6917" w:wrap="around" w:vAnchor="page" w:hAnchor="page" w:xAlign="center" w:y="4469" w:hRule="exact"/>
    </w:pPr>
    <w:rPr>
      <w:szCs w:val="28"/>
    </w:rPr>
  </w:style>
  <w:style w:type="paragraph" w:styleId="2470">
    <w:name w:val="封面标准文稿类别2"/>
    <w:basedOn w:val="2133"/>
    <w:next w:val="2470"/>
    <w:link w:val="1118"/>
    <w:qFormat/>
    <w:pPr>
      <w:spacing w:after="160" w:line="240" w:lineRule="auto"/>
      <w:widowControl w:val="off"/>
      <w:framePr w:w="9639" w:h="6917" w:wrap="around" w:vAnchor="page" w:hAnchor="page" w:xAlign="center" w:y="4469" w:hRule="exact"/>
    </w:pPr>
    <w:rPr>
      <w:szCs w:val="28"/>
    </w:rPr>
  </w:style>
  <w:style w:type="paragraph" w:styleId="2471">
    <w:name w:val="封面标准文稿编辑信息2"/>
    <w:basedOn w:val="2299"/>
    <w:next w:val="2471"/>
    <w:link w:val="1118"/>
    <w:qFormat/>
    <w:pPr>
      <w:spacing w:after="160"/>
      <w:widowControl w:val="off"/>
      <w:framePr w:w="9639" w:h="6917" w:wrap="around" w:vAnchor="page" w:hAnchor="page" w:xAlign="center" w:y="4469" w:hRule="exact"/>
    </w:pPr>
    <w:rPr>
      <w:szCs w:val="28"/>
    </w:rPr>
  </w:style>
  <w:style w:type="paragraph" w:styleId="2472">
    <w:name w:val="标准文件_段"/>
    <w:next w:val="2472"/>
    <w:link w:val="1118"/>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73">
    <w:name w:val="封面正文内容"/>
    <w:basedOn w:val="1118"/>
    <w:next w:val="1118"/>
    <w:link w:val="1118"/>
    <w:qFormat/>
    <w:rPr>
      <w:rFonts w:ascii="宋体" w:hAnsi="宋体" w:cs="宋体"/>
      <w:sz w:val="30"/>
      <w:szCs w:val="30"/>
    </w:rPr>
  </w:style>
  <w:style w:type="paragraph" w:styleId="2474">
    <w:name w:val="a"/>
    <w:basedOn w:val="1118"/>
    <w:next w:val="2474"/>
    <w:link w:val="1118"/>
    <w:qFormat/>
    <w:pPr>
      <w:jc w:val="left"/>
      <w:spacing w:before="100" w:beforeAutospacing="1" w:after="100" w:afterAutospacing="1"/>
      <w:widowControl/>
    </w:pPr>
    <w:rPr>
      <w:rFonts w:ascii="宋体" w:hAnsi="宋体" w:cs="宋体"/>
      <w:sz w:val="24"/>
    </w:rPr>
  </w:style>
  <w:style w:type="paragraph" w:styleId="2475">
    <w:name w:val="方框下的ABC标题"/>
    <w:basedOn w:val="1118"/>
    <w:next w:val="2475"/>
    <w:link w:val="1118"/>
    <w:qFormat/>
    <w:pPr>
      <w:spacing w:line="360" w:lineRule="auto"/>
    </w:pPr>
    <w:rPr>
      <w:rFonts w:hAnsi="宋体"/>
    </w:rPr>
  </w:style>
  <w:style w:type="paragraph" w:styleId="2476">
    <w:name w:val="SUR-方框下的ABC标题"/>
    <w:basedOn w:val="1118"/>
    <w:next w:val="2476"/>
    <w:link w:val="1118"/>
    <w:qFormat/>
    <w:pPr>
      <w:ind w:left="726" w:hanging="363"/>
      <w:jc w:val="left"/>
      <w:spacing w:line="360" w:lineRule="auto"/>
      <w:tabs>
        <w:tab w:val="left" w:pos="1140" w:leader="none"/>
      </w:tabs>
    </w:pPr>
    <w:rPr>
      <w:szCs w:val="20"/>
      <w:lang w:eastAsia="en-US"/>
    </w:rPr>
  </w:style>
  <w:style w:type="paragraph" w:styleId="2477">
    <w:name w:val="D正文"/>
    <w:next w:val="2477"/>
    <w:link w:val="1118"/>
    <w:qFormat/>
    <w:pPr>
      <w:ind w:firstLine="200"/>
      <w:spacing w:line="360" w:lineRule="auto"/>
    </w:pPr>
    <w:rPr>
      <w:rFonts w:ascii="Times New Roman" w:hAnsi="Times New Roman" w:eastAsia="方正楷体_GB2312" w:cs="Times New Roman"/>
      <w:sz w:val="24"/>
      <w:szCs w:val="24"/>
      <w:lang w:val="en-US" w:eastAsia="zh-CN" w:bidi="ar-SA"/>
    </w:rPr>
  </w:style>
  <w:style w:type="paragraph" w:styleId="2478">
    <w:name w:val="D标题二"/>
    <w:basedOn w:val="2477"/>
    <w:next w:val="2477"/>
    <w:link w:val="1118"/>
    <w:qFormat/>
    <w:rPr>
      <w:rFonts w:eastAsia="黑体"/>
    </w:rPr>
  </w:style>
  <w:style w:type="paragraph" w:styleId="2479">
    <w:name w:val="点对点应答文字"/>
    <w:basedOn w:val="1118"/>
    <w:next w:val="2479"/>
    <w:link w:val="1118"/>
    <w:qFormat/>
    <w:pPr>
      <w:jc w:val="left"/>
      <w:spacing w:line="360" w:lineRule="auto"/>
    </w:pPr>
    <w:rPr>
      <w:i/>
      <w:color w:val="0000ff"/>
      <w:szCs w:val="20"/>
      <w:lang w:eastAsia="en-US"/>
    </w:rPr>
  </w:style>
  <w:style w:type="paragraph" w:styleId="2480">
    <w:name w:val="SUR-方框标题"/>
    <w:basedOn w:val="1118"/>
    <w:next w:val="2480"/>
    <w:link w:val="1118"/>
    <w:qFormat/>
    <w:pPr>
      <w:jc w:val="left"/>
      <w:spacing w:line="360" w:lineRule="auto"/>
    </w:pPr>
    <w:rPr>
      <w:szCs w:val="20"/>
      <w:lang w:eastAsia="en-US"/>
    </w:rPr>
  </w:style>
  <w:style w:type="paragraph" w:styleId="2481">
    <w:name w:val="表内文字"/>
    <w:next w:val="2481"/>
    <w:link w:val="1118"/>
    <w:qFormat/>
    <w:rPr>
      <w:rFonts w:ascii="Times New Roman" w:hAnsi="Times New Roman" w:eastAsia="宋体" w:cs="Times New Roman"/>
      <w:sz w:val="21"/>
      <w:lang w:val="en-US" w:eastAsia="zh-CN" w:bidi="ar-SA"/>
    </w:rPr>
  </w:style>
  <w:style w:type="paragraph" w:styleId="2482">
    <w:name w:val="示意图说明"/>
    <w:basedOn w:val="1118"/>
    <w:next w:val="1135"/>
    <w:link w:val="1118"/>
    <w:qFormat/>
    <w:pPr>
      <w:jc w:val="center"/>
      <w:spacing w:line="360" w:lineRule="auto"/>
    </w:pPr>
    <w:rPr>
      <w:rFonts w:eastAsia="黑体"/>
      <w:szCs w:val="20"/>
      <w:lang w:eastAsia="en-US"/>
    </w:rPr>
  </w:style>
  <w:style w:type="paragraph" w:styleId="2483">
    <w:name w:val="方框标题"/>
    <w:basedOn w:val="1118"/>
    <w:next w:val="1118"/>
    <w:link w:val="1118"/>
    <w:qFormat/>
    <w:pPr>
      <w:ind w:firstLine="397"/>
      <w:spacing w:line="360" w:lineRule="auto"/>
      <w:tabs>
        <w:tab w:val="left" w:pos="420" w:leader="none"/>
      </w:tabs>
    </w:pPr>
    <w:rPr>
      <w:rFonts w:eastAsia="黑体"/>
    </w:rPr>
  </w:style>
  <w:style w:type="paragraph" w:styleId="2484">
    <w:name w:val="封面"/>
    <w:next w:val="2484"/>
    <w:link w:val="1118"/>
    <w:qFormat/>
    <w:pPr>
      <w:jc w:val="both"/>
      <w:spacing w:line="412" w:lineRule="atLeast"/>
      <w:widowControl w:val="off"/>
    </w:pPr>
    <w:rPr>
      <w:rFonts w:ascii="Times New Roman" w:hAnsi="Times New Roman" w:eastAsia="宋体" w:cs="Times New Roman"/>
      <w:sz w:val="21"/>
      <w:lang w:val="en-US" w:eastAsia="zh-CN" w:bidi="ar-SA"/>
    </w:rPr>
  </w:style>
  <w:style w:type="paragraph" w:styleId="2485">
    <w:name w:val="MM Topic 1"/>
    <w:basedOn w:val="1119"/>
    <w:next w:val="2485"/>
    <w:link w:val="111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86">
    <w:name w:val="MM Topic 3"/>
    <w:basedOn w:val="1121"/>
    <w:next w:val="2486"/>
    <w:link w:val="1118"/>
    <w:qFormat/>
    <w:pPr>
      <w:ind w:left="420" w:hanging="420"/>
      <w:tabs>
        <w:tab w:val="left" w:pos="0" w:leader="none"/>
      </w:tabs>
    </w:pPr>
    <w:rPr>
      <w:rFonts w:ascii="Calibri" w:hAnsi="Calibri"/>
      <w:bCs/>
      <w:szCs w:val="32"/>
      <w:lang w:val="zh-CN"/>
    </w:rPr>
  </w:style>
  <w:style w:type="paragraph" w:styleId="2487">
    <w:name w:val="p15"/>
    <w:basedOn w:val="1118"/>
    <w:next w:val="2487"/>
    <w:link w:val="1118"/>
    <w:qFormat/>
    <w:pPr>
      <w:jc w:val="left"/>
      <w:spacing w:before="156" w:after="156"/>
      <w:widowControl/>
    </w:pPr>
    <w:rPr>
      <w:rFonts w:ascii="黑体" w:hAnsi="黑体" w:eastAsia="黑体" w:cs="宋体"/>
      <w:szCs w:val="21"/>
    </w:rPr>
  </w:style>
  <w:style w:type="paragraph" w:styleId="2488">
    <w:name w:val="p16"/>
    <w:basedOn w:val="1118"/>
    <w:next w:val="2488"/>
    <w:link w:val="1118"/>
    <w:qFormat/>
    <w:pPr>
      <w:ind w:firstLine="420"/>
      <w:widowControl/>
    </w:pPr>
    <w:rPr>
      <w:rFonts w:ascii="宋体" w:hAnsi="宋体" w:cs="宋体"/>
      <w:sz w:val="20"/>
      <w:szCs w:val="20"/>
    </w:rPr>
  </w:style>
  <w:style w:type="paragraph" w:styleId="2489">
    <w:name w:val="p17"/>
    <w:basedOn w:val="1118"/>
    <w:next w:val="2489"/>
    <w:link w:val="1118"/>
    <w:qFormat/>
    <w:pPr>
      <w:jc w:val="center"/>
      <w:spacing w:before="156" w:after="156"/>
      <w:widowControl/>
    </w:pPr>
    <w:rPr>
      <w:rFonts w:ascii="黑体" w:hAnsi="黑体" w:eastAsia="黑体" w:cs="宋体"/>
      <w:szCs w:val="21"/>
    </w:rPr>
  </w:style>
  <w:style w:type="paragraph" w:styleId="2490">
    <w:name w:val="0-投标正文"/>
    <w:basedOn w:val="1119"/>
    <w:next w:val="2490"/>
    <w:link w:val="111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91">
    <w:name w:val="网格型1"/>
    <w:basedOn w:val="1129"/>
    <w:next w:val="2491"/>
    <w:link w:val="1118"/>
    <w:uiPriority w:val="39"/>
    <w:qFormat/>
    <w:tblPr/>
  </w:style>
  <w:style w:type="table" w:styleId="2492">
    <w:name w:val="网格型2"/>
    <w:basedOn w:val="1129"/>
    <w:next w:val="2492"/>
    <w:link w:val="1118"/>
    <w:uiPriority w:val="39"/>
    <w:qFormat/>
    <w:tblPr/>
  </w:style>
  <w:style w:type="table" w:styleId="2493">
    <w:name w:val="网格型11"/>
    <w:basedOn w:val="1129"/>
    <w:next w:val="2493"/>
    <w:link w:val="1118"/>
    <w:uiPriority w:val="39"/>
    <w:qFormat/>
    <w:pPr>
      <w:jc w:val="both"/>
      <w:widowControl w:val="off"/>
    </w:pPr>
    <w:tblPr/>
  </w:style>
  <w:style w:type="table" w:styleId="2494">
    <w:name w:val="网格型21"/>
    <w:basedOn w:val="1129"/>
    <w:next w:val="2494"/>
    <w:link w:val="1118"/>
    <w:uiPriority w:val="39"/>
    <w:qFormat/>
    <w:pPr>
      <w:jc w:val="both"/>
      <w:widowControl w:val="off"/>
    </w:pPr>
    <w:tblPr/>
  </w:style>
  <w:style w:type="table" w:styleId="2495">
    <w:name w:val="网格型3"/>
    <w:basedOn w:val="1129"/>
    <w:next w:val="2495"/>
    <w:link w:val="1118"/>
    <w:uiPriority w:val="59"/>
    <w:qFormat/>
    <w:tblPr/>
  </w:style>
  <w:style w:type="table" w:styleId="2496">
    <w:name w:val="网格型12"/>
    <w:basedOn w:val="1129"/>
    <w:next w:val="2496"/>
    <w:link w:val="1118"/>
    <w:uiPriority w:val="39"/>
    <w:qFormat/>
    <w:pPr>
      <w:jc w:val="both"/>
      <w:widowControl w:val="off"/>
    </w:pPr>
    <w:tblPr/>
  </w:style>
  <w:style w:type="table" w:styleId="2497">
    <w:name w:val="网格型22"/>
    <w:basedOn w:val="1129"/>
    <w:next w:val="2497"/>
    <w:link w:val="1118"/>
    <w:uiPriority w:val="39"/>
    <w:qFormat/>
    <w:pPr>
      <w:jc w:val="both"/>
      <w:widowControl w:val="off"/>
    </w:pPr>
    <w:tblPr/>
  </w:style>
  <w:style w:type="table" w:styleId="2498">
    <w:name w:val="网格型4"/>
    <w:basedOn w:val="1129"/>
    <w:next w:val="2498"/>
    <w:link w:val="1118"/>
    <w:uiPriority w:val="59"/>
    <w:qFormat/>
    <w:tblPr/>
  </w:style>
  <w:style w:type="table" w:styleId="2499">
    <w:name w:val="网格型13"/>
    <w:basedOn w:val="1129"/>
    <w:next w:val="2499"/>
    <w:link w:val="1118"/>
    <w:uiPriority w:val="39"/>
    <w:qFormat/>
    <w:pPr>
      <w:jc w:val="both"/>
      <w:widowControl w:val="off"/>
    </w:pPr>
    <w:tblPr/>
  </w:style>
  <w:style w:type="table" w:styleId="2500">
    <w:name w:val="网格型23"/>
    <w:basedOn w:val="1129"/>
    <w:next w:val="2500"/>
    <w:link w:val="1118"/>
    <w:uiPriority w:val="39"/>
    <w:qFormat/>
    <w:pPr>
      <w:jc w:val="both"/>
      <w:widowControl w:val="off"/>
    </w:pPr>
    <w:tblPr/>
  </w:style>
  <w:style w:type="table" w:styleId="2501">
    <w:name w:val="网格型5"/>
    <w:basedOn w:val="1129"/>
    <w:next w:val="2501"/>
    <w:link w:val="1118"/>
    <w:uiPriority w:val="59"/>
    <w:qFormat/>
    <w:tblPr/>
  </w:style>
  <w:style w:type="table" w:styleId="2502">
    <w:name w:val="网格型6"/>
    <w:basedOn w:val="1129"/>
    <w:next w:val="2502"/>
    <w:link w:val="1118"/>
    <w:uiPriority w:val="59"/>
    <w:qFormat/>
    <w:tblPr/>
  </w:style>
  <w:style w:type="table" w:styleId="2503">
    <w:name w:val="网格型14"/>
    <w:basedOn w:val="1129"/>
    <w:next w:val="2503"/>
    <w:link w:val="1118"/>
    <w:uiPriority w:val="39"/>
    <w:qFormat/>
    <w:pPr>
      <w:jc w:val="both"/>
      <w:widowControl w:val="off"/>
    </w:pPr>
    <w:tblPr/>
  </w:style>
  <w:style w:type="table" w:styleId="2504">
    <w:name w:val="网格型24"/>
    <w:basedOn w:val="1129"/>
    <w:next w:val="2504"/>
    <w:link w:val="1118"/>
    <w:uiPriority w:val="39"/>
    <w:qFormat/>
    <w:pPr>
      <w:jc w:val="both"/>
      <w:widowControl w:val="off"/>
    </w:pPr>
    <w:tblPr/>
  </w:style>
  <w:style w:type="table" w:styleId="2505">
    <w:name w:val="网格型7"/>
    <w:basedOn w:val="1129"/>
    <w:next w:val="2505"/>
    <w:link w:val="1118"/>
    <w:uiPriority w:val="59"/>
    <w:qFormat/>
    <w:tblPr/>
  </w:style>
  <w:style w:type="table" w:styleId="2506">
    <w:name w:val="网格型8"/>
    <w:basedOn w:val="1129"/>
    <w:next w:val="2506"/>
    <w:link w:val="1118"/>
    <w:uiPriority w:val="59"/>
    <w:qFormat/>
    <w:rPr>
      <w:rFonts w:ascii="Calibri" w:hAnsi="Calibri"/>
    </w:rPr>
    <w:tblPr/>
  </w:style>
  <w:style w:type="character" w:styleId="2507">
    <w:name w:val="普通(网站) Char"/>
    <w:next w:val="2507"/>
    <w:link w:val="1118"/>
    <w:qFormat/>
    <w:rPr>
      <w:rFonts w:ascii="宋体" w:hAnsi="宋体" w:cs="宋体"/>
      <w:color w:val="000000"/>
      <w:sz w:val="24"/>
      <w:szCs w:val="24"/>
    </w:rPr>
  </w:style>
  <w:style w:type="character" w:styleId="2508">
    <w:name w:val="正文缩进 Char"/>
    <w:next w:val="2508"/>
    <w:link w:val="1118"/>
    <w:qFormat/>
    <w:rPr>
      <w:rFonts w:eastAsia="宋体"/>
      <w:sz w:val="21"/>
      <w:lang w:val="en-US" w:eastAsia="zh-CN" w:bidi="ar-SA"/>
    </w:rPr>
  </w:style>
  <w:style w:type="paragraph" w:styleId="2509">
    <w:name w:val="Andy_正文格式"/>
    <w:basedOn w:val="1118"/>
    <w:next w:val="2509"/>
    <w:link w:val="1118"/>
    <w:qFormat/>
    <w:pPr>
      <w:ind w:firstLine="560"/>
      <w:jc w:val="left"/>
    </w:pPr>
    <w:rPr>
      <w:rFonts w:ascii="方正仿宋_GB2312" w:eastAsia="方正仿宋_GB2312"/>
      <w:sz w:val="28"/>
      <w:szCs w:val="28"/>
    </w:rPr>
  </w:style>
  <w:style w:type="character" w:styleId="2510">
    <w:name w:val="p141"/>
    <w:next w:val="2510"/>
    <w:link w:val="1118"/>
    <w:qFormat/>
    <w:rPr>
      <w:sz w:val="21"/>
      <w:szCs w:val="21"/>
    </w:rPr>
  </w:style>
  <w:style w:type="paragraph" w:styleId="2511">
    <w:name w:val="正文_4"/>
    <w:next w:val="2511"/>
    <w:link w:val="1118"/>
    <w:qFormat/>
    <w:pPr>
      <w:jc w:val="both"/>
      <w:widowControl w:val="off"/>
    </w:pPr>
    <w:rPr>
      <w:rFonts w:ascii="Times New Roman" w:hAnsi="Times New Roman" w:eastAsia="宋体" w:cs="Times New Roman"/>
      <w:sz w:val="21"/>
      <w:szCs w:val="24"/>
      <w:lang w:val="en-US" w:eastAsia="zh-CN" w:bidi="ar-SA"/>
    </w:rPr>
  </w:style>
  <w:style w:type="character" w:styleId="2512">
    <w:name w:val="px_10"/>
    <w:basedOn w:val="1128"/>
    <w:next w:val="2512"/>
    <w:link w:val="1118"/>
    <w:qFormat/>
  </w:style>
  <w:style w:type="paragraph" w:styleId="2513">
    <w:name w:val="TOC 标题3"/>
    <w:basedOn w:val="1119"/>
    <w:next w:val="1118"/>
    <w:link w:val="1118"/>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2514">
    <w:name w:val="WPSOffice手动目录 1"/>
    <w:next w:val="2514"/>
    <w:link w:val="1118"/>
    <w:qFormat/>
    <w:rPr>
      <w:rFonts w:ascii="等线" w:hAnsi="等线" w:eastAsia="等线" w:cs="Times New Roman"/>
      <w:lang w:val="en-US" w:eastAsia="zh-CN" w:bidi="ar-SA"/>
    </w:rPr>
  </w:style>
  <w:style w:type="paragraph" w:styleId="2515">
    <w:name w:val="WPSOffice手动目录 2"/>
    <w:next w:val="2515"/>
    <w:link w:val="1118"/>
    <w:qFormat/>
    <w:pPr>
      <w:ind w:left="200"/>
    </w:pPr>
    <w:rPr>
      <w:rFonts w:ascii="等线" w:hAnsi="等线" w:eastAsia="等线" w:cs="Times New Roman"/>
      <w:lang w:val="en-US" w:eastAsia="zh-CN" w:bidi="ar-SA"/>
    </w:rPr>
  </w:style>
  <w:style w:type="paragraph" w:styleId="2516">
    <w:name w:val="WPSOffice手动目录 3"/>
    <w:next w:val="2516"/>
    <w:link w:val="1118"/>
    <w:qFormat/>
    <w:pPr>
      <w:ind w:left="400"/>
    </w:pPr>
    <w:rPr>
      <w:rFonts w:ascii="等线" w:hAnsi="等线" w:eastAsia="等线" w:cs="Times New Roman"/>
      <w:lang w:val="en-US" w:eastAsia="zh-CN" w:bidi="ar-SA"/>
    </w:rPr>
  </w:style>
  <w:style w:type="paragraph" w:styleId="2517">
    <w:name w:val="99-标书-正文"/>
    <w:basedOn w:val="1118"/>
    <w:next w:val="2517"/>
    <w:link w:val="1118"/>
    <w:qFormat/>
    <w:pPr>
      <w:ind w:firstLine="480"/>
      <w:spacing w:line="360" w:lineRule="auto"/>
      <w:widowControl/>
    </w:pPr>
    <w:rPr>
      <w:rFonts w:ascii="宋体" w:hAnsi="宋体"/>
      <w:color w:val="000000"/>
      <w:sz w:val="24"/>
    </w:rPr>
  </w:style>
  <w:style w:type="paragraph" w:styleId="2518">
    <w:name w:val="_Style 1388"/>
    <w:basedOn w:val="1118"/>
    <w:next w:val="1118"/>
    <w:link w:val="1118"/>
    <w:qFormat/>
    <w:pPr>
      <w:jc w:val="center"/>
      <w:pBdr>
        <w:bottom w:val="single" w:color="000000" w:sz="6" w:space="1"/>
      </w:pBdr>
    </w:pPr>
    <w:rPr>
      <w:rFonts w:ascii="Arial"/>
      <w:vanish/>
      <w:sz w:val="16"/>
    </w:rPr>
  </w:style>
  <w:style w:type="paragraph" w:styleId="2519">
    <w:name w:val="_Style 1389"/>
    <w:basedOn w:val="1118"/>
    <w:next w:val="1118"/>
    <w:link w:val="1118"/>
    <w:qFormat/>
    <w:pPr>
      <w:jc w:val="center"/>
      <w:pBdr>
        <w:top w:val="single" w:color="000000" w:sz="6" w:space="1"/>
      </w:pBdr>
    </w:pPr>
    <w:rPr>
      <w:rFonts w:ascii="Arial"/>
      <w:vanish/>
      <w:sz w:val="16"/>
    </w:rPr>
  </w:style>
  <w:style w:type="paragraph" w:styleId="2520">
    <w:name w:val="表格样式"/>
    <w:basedOn w:val="1118"/>
    <w:next w:val="1118"/>
    <w:link w:val="1118"/>
    <w:qFormat/>
    <w:pPr>
      <w:jc w:val="center"/>
    </w:pPr>
    <w:rPr>
      <w:bCs/>
    </w:rPr>
  </w:style>
  <w:style w:type="character" w:styleId="2521">
    <w:name w:val="active"/>
    <w:basedOn w:val="1128"/>
    <w:next w:val="2521"/>
    <w:link w:val="1118"/>
    <w:qFormat/>
    <w:rPr>
      <w:color w:val="ffffff"/>
      <w:shd w:val="clear" w:color="auto" w:fill="0f5bb9"/>
    </w:rPr>
  </w:style>
  <w:style w:type="character" w:styleId="2522">
    <w:name w:val="active15"/>
    <w:basedOn w:val="1128"/>
    <w:next w:val="2522"/>
    <w:link w:val="1118"/>
    <w:qFormat/>
    <w:rPr>
      <w:color w:val="ffffff"/>
      <w:shd w:val="clear" w:color="auto" w:fill="0f5bb9"/>
    </w:rPr>
  </w:style>
  <w:style w:type="character" w:styleId="2523">
    <w:name w:val="active14"/>
    <w:basedOn w:val="1128"/>
    <w:next w:val="2523"/>
    <w:link w:val="1118"/>
    <w:qFormat/>
    <w:rPr>
      <w:color w:val="ffffff"/>
      <w:shd w:val="clear" w:color="auto" w:fill="0f5bb9"/>
    </w:rPr>
  </w:style>
  <w:style w:type="table" w:styleId="2524">
    <w:name w:val="Table Normal"/>
    <w:next w:val="2524"/>
    <w:link w:val="1118"/>
    <w:unhideWhenUsed/>
    <w:qFormat/>
    <w:tblPr/>
  </w:style>
  <w:style w:type="paragraph" w:styleId="2525">
    <w:name w:val="正文（缩进）"/>
    <w:basedOn w:val="1118"/>
    <w:next w:val="2525"/>
    <w:link w:val="1118"/>
    <w:qFormat/>
    <w:pPr>
      <w:ind w:firstLine="480"/>
      <w:spacing w:line="360" w:lineRule="auto"/>
    </w:pPr>
    <w:rPr>
      <w:sz w:val="24"/>
    </w:rPr>
  </w:style>
  <w:style w:type="paragraph" w:styleId="2526">
    <w:name w:val="索引 11"/>
    <w:basedOn w:val="1118"/>
    <w:next w:val="1118"/>
    <w:link w:val="1118"/>
    <w:uiPriority w:val="99"/>
    <w:qFormat/>
    <w:pPr>
      <w:spacing w:line="360" w:lineRule="auto"/>
    </w:pPr>
    <w:rPr>
      <w:rFonts w:ascii="仿宋_GB2312" w:eastAsia="仿宋_GB2312"/>
      <w:sz w:val="24"/>
      <w:szCs w:val="20"/>
    </w:rPr>
  </w:style>
  <w:style w:type="paragraph" w:styleId="2527">
    <w:name w:val="text-tag"/>
    <w:basedOn w:val="1118"/>
    <w:next w:val="2527"/>
    <w:link w:val="1118"/>
    <w:uiPriority w:val="99"/>
    <w:semiHidden/>
    <w:qFormat/>
    <w:pPr>
      <w:jc w:val="left"/>
      <w:spacing w:before="100" w:beforeAutospacing="1" w:after="100" w:afterAutospacing="1"/>
      <w:widowControl/>
    </w:pPr>
    <w:rPr>
      <w:rFonts w:ascii="宋体" w:hAnsi="宋体" w:cs="宋体"/>
      <w:sz w:val="24"/>
    </w:rPr>
  </w:style>
  <w:style w:type="paragraph" w:styleId="2528">
    <w:name w:val="Normal_4"/>
    <w:next w:val="2528"/>
    <w:link w:val="1118"/>
    <w:qFormat/>
    <w:rPr>
      <w:rFonts w:ascii="Times New Roman" w:hAnsi="Times New Roman" w:eastAsia="Times New Roman" w:cs="Times New Roman"/>
      <w:sz w:val="24"/>
      <w:szCs w:val="24"/>
      <w:lang w:val="en-US" w:eastAsia="zh-CN" w:bidi="ar-SA"/>
    </w:rPr>
  </w:style>
  <w:style w:type="paragraph" w:styleId="2529">
    <w:name w:val="索引 41"/>
    <w:basedOn w:val="1118"/>
    <w:next w:val="1118"/>
    <w:link w:val="1118"/>
    <w:semiHidden/>
    <w:qFormat/>
    <w:pPr>
      <w:ind w:left="1260"/>
    </w:pPr>
    <w:rPr>
      <w:rFonts w:ascii="Calibri" w:hAnsi="Calibri" w:eastAsia="Calibri" w:cs="宋体"/>
      <w:sz w:val="20"/>
      <w:lang w:val="zh-CN"/>
    </w:rPr>
  </w:style>
  <w:style w:type="character" w:styleId="2530" w:default="1">
    <w:name w:val="Default Paragraph Font"/>
    <w:uiPriority w:val="1"/>
    <w:semiHidden/>
    <w:unhideWhenUsed/>
  </w:style>
  <w:style w:type="numbering" w:styleId="2531" w:default="1">
    <w:name w:val="No List"/>
    <w:uiPriority w:val="99"/>
    <w:semiHidden/>
    <w:unhideWhenUsed/>
  </w:style>
  <w:style w:type="table" w:styleId="25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仇冰</cp:lastModifiedBy>
  <cp:revision>59</cp:revision>
  <dcterms:created xsi:type="dcterms:W3CDTF">2020-12-03T19:18:00Z</dcterms:created>
  <dcterms:modified xsi:type="dcterms:W3CDTF">2025-12-09T11:17:25Z</dcterms:modified>
</cp:coreProperties>
</file>